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406" w:rsidRPr="001E2830" w:rsidRDefault="001E2830" w:rsidP="000D212E">
      <w:pPr>
        <w:autoSpaceDE w:val="0"/>
        <w:autoSpaceDN w:val="0"/>
        <w:adjustRightInd w:val="0"/>
        <w:spacing w:after="200" w:line="276" w:lineRule="auto"/>
        <w:jc w:val="center"/>
        <w:rPr>
          <w:rStyle w:val="Emphasis"/>
          <w:rFonts w:ascii="Verdana" w:hAnsi="Verdana" w:cs="Arial"/>
          <w:b/>
          <w:bCs/>
          <w:color w:val="000000"/>
          <w:sz w:val="18"/>
          <w:szCs w:val="18"/>
        </w:rPr>
      </w:pPr>
      <w:r>
        <w:rPr>
          <w:rFonts w:ascii="Verdana" w:hAnsi="Verdana" w:cs="Arial"/>
          <w:b/>
          <w:bCs/>
          <w:i/>
          <w:iCs/>
          <w:noProof/>
          <w:color w:val="000000"/>
          <w:sz w:val="18"/>
          <w:szCs w:val="18"/>
        </w:rPr>
        <w:drawing>
          <wp:inline distT="0" distB="0" distL="0" distR="0" wp14:anchorId="267FEF89" wp14:editId="1515270D">
            <wp:extent cx="3491230" cy="914400"/>
            <wp:effectExtent l="0" t="0" r="0" b="0"/>
            <wp:docPr id="1" name="Picture 1" descr="WREOnlineLogo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Online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1230" cy="914400"/>
                    </a:xfrm>
                    <a:prstGeom prst="rect">
                      <a:avLst/>
                    </a:prstGeom>
                    <a:noFill/>
                    <a:ln>
                      <a:noFill/>
                    </a:ln>
                  </pic:spPr>
                </pic:pic>
              </a:graphicData>
            </a:graphic>
          </wp:inline>
        </w:drawing>
      </w:r>
    </w:p>
    <w:p w:rsidR="00E12D09" w:rsidRPr="001E2830" w:rsidRDefault="00E12D09" w:rsidP="00EB1258">
      <w:pPr>
        <w:rPr>
          <w:rFonts w:ascii="Verdana" w:hAnsi="Verdana"/>
          <w:b/>
          <w:bCs/>
          <w:color w:val="6633CC"/>
          <w:sz w:val="18"/>
          <w:szCs w:val="18"/>
        </w:rPr>
      </w:pPr>
    </w:p>
    <w:p w:rsidR="00720C58" w:rsidRDefault="00E12D09" w:rsidP="00720C58">
      <w:pPr>
        <w:rPr>
          <w:rFonts w:ascii="Verdana" w:hAnsi="Verdana"/>
          <w:b/>
          <w:bCs/>
          <w:color w:val="6633CC"/>
          <w:sz w:val="18"/>
          <w:szCs w:val="18"/>
        </w:rPr>
      </w:pPr>
      <w:r w:rsidRPr="001E2830">
        <w:rPr>
          <w:rStyle w:val="Strong"/>
          <w:rFonts w:ascii="Verdana" w:hAnsi="Verdana"/>
          <w:sz w:val="18"/>
          <w:szCs w:val="18"/>
        </w:rPr>
        <w:t>Editor’s Note:</w:t>
      </w:r>
      <w:r w:rsidRPr="001E2830">
        <w:rPr>
          <w:rFonts w:ascii="Verdana" w:hAnsi="Verdana"/>
          <w:sz w:val="18"/>
          <w:szCs w:val="18"/>
        </w:rPr>
        <w:t xml:space="preserve"> </w:t>
      </w:r>
      <w:r w:rsidR="00720C58" w:rsidRPr="00720C58">
        <w:rPr>
          <w:rFonts w:ascii="Verdana" w:hAnsi="Verdana"/>
          <w:bCs/>
          <w:color w:val="000000"/>
          <w:sz w:val="18"/>
          <w:szCs w:val="18"/>
        </w:rPr>
        <w:t>Most view the new TRID regulations as a “sea change” for the real estate industry, but how will it affect appraisers? It de</w:t>
      </w:r>
      <w:r w:rsidR="00A31D89">
        <w:rPr>
          <w:rFonts w:ascii="Verdana" w:hAnsi="Verdana"/>
          <w:bCs/>
          <w:color w:val="000000"/>
          <w:sz w:val="18"/>
          <w:szCs w:val="18"/>
        </w:rPr>
        <w:t>pends, according to the experts</w:t>
      </w:r>
      <w:r w:rsidR="00A73289" w:rsidRPr="001E2830">
        <w:rPr>
          <w:rFonts w:ascii="Verdana" w:hAnsi="Verdana"/>
          <w:bCs/>
          <w:color w:val="000000"/>
          <w:sz w:val="18"/>
          <w:szCs w:val="18"/>
        </w:rPr>
        <w:t>.</w:t>
      </w:r>
      <w:r w:rsidR="00A73289" w:rsidRPr="001E2830">
        <w:rPr>
          <w:rFonts w:ascii="Verdana" w:hAnsi="Verdana"/>
          <w:bCs/>
          <w:color w:val="000000"/>
          <w:sz w:val="18"/>
          <w:szCs w:val="18"/>
        </w:rPr>
        <w:br/>
      </w:r>
      <w:r w:rsidR="00EB1258" w:rsidRPr="001E2830">
        <w:rPr>
          <w:rFonts w:ascii="Verdana" w:hAnsi="Verdana"/>
          <w:b/>
          <w:bCs/>
          <w:color w:val="6633CC"/>
          <w:sz w:val="18"/>
          <w:szCs w:val="18"/>
        </w:rPr>
        <w:br/>
      </w:r>
      <w:r w:rsidR="00720C58">
        <w:rPr>
          <w:rFonts w:ascii="Verdana" w:hAnsi="Verdana"/>
          <w:b/>
          <w:bCs/>
          <w:color w:val="6633CC"/>
          <w:sz w:val="18"/>
          <w:szCs w:val="18"/>
        </w:rPr>
        <w:t>TRID: What’s It Mean for Appraisers?</w:t>
      </w:r>
    </w:p>
    <w:p w:rsidR="00720C58" w:rsidRPr="00720C58" w:rsidRDefault="00720C58" w:rsidP="00720C58">
      <w:pPr>
        <w:rPr>
          <w:rFonts w:ascii="Verdana" w:hAnsi="Verdana"/>
          <w:bCs/>
          <w:sz w:val="18"/>
          <w:szCs w:val="18"/>
        </w:rPr>
      </w:pPr>
      <w:r w:rsidRPr="00720C58">
        <w:rPr>
          <w:rFonts w:ascii="Verdana" w:hAnsi="Verdana"/>
          <w:bCs/>
          <w:sz w:val="18"/>
          <w:szCs w:val="18"/>
        </w:rPr>
        <w:t>By Isaac Peck, Editor</w:t>
      </w:r>
    </w:p>
    <w:p w:rsidR="00720C58" w:rsidRPr="00720C58" w:rsidRDefault="00EB1258" w:rsidP="00720C58">
      <w:pPr>
        <w:rPr>
          <w:rStyle w:val="Emphasis"/>
          <w:rFonts w:ascii="Verdana" w:hAnsi="Verdana" w:cs="Arial"/>
          <w:i w:val="0"/>
          <w:color w:val="2A2E2E"/>
          <w:sz w:val="18"/>
          <w:szCs w:val="18"/>
          <w:bdr w:val="none" w:sz="0" w:space="0" w:color="auto" w:frame="1"/>
        </w:rPr>
      </w:pPr>
      <w:r w:rsidRPr="001E2830">
        <w:rPr>
          <w:rFonts w:ascii="Verdana" w:hAnsi="Verdana" w:cs="SimianText-Chimpanzee"/>
          <w:sz w:val="18"/>
          <w:szCs w:val="18"/>
        </w:rPr>
        <w:br/>
      </w:r>
      <w:r w:rsidR="00720C58" w:rsidRPr="00720C58">
        <w:rPr>
          <w:rStyle w:val="Emphasis"/>
          <w:rFonts w:ascii="Verdana" w:hAnsi="Verdana" w:cs="Arial"/>
          <w:i w:val="0"/>
          <w:color w:val="2A2E2E"/>
          <w:sz w:val="18"/>
          <w:szCs w:val="18"/>
          <w:bdr w:val="none" w:sz="0" w:space="0" w:color="auto" w:frame="1"/>
        </w:rPr>
        <w:t>Lenders, AMCs, and appraisers are anxiously awaiting TRID, the TILA-RESPA Integrated Disclosure rules, which will bring significant changes to borrower disclosures, essentially merging the HUD-1 Settlement Statement, Good Faith Estimate (GFE) and the Truth-in-Lending disclosure form into two new forms: a Loan Estimate and a Closing Disclosure. Here’s what it means for appraisers and appraiser fees.</w:t>
      </w:r>
    </w:p>
    <w:p w:rsidR="00720C58" w:rsidRPr="00720C58" w:rsidRDefault="00720C58" w:rsidP="00720C58">
      <w:pPr>
        <w:rPr>
          <w:rStyle w:val="Emphasis"/>
          <w:rFonts w:ascii="Verdana" w:hAnsi="Verdana" w:cs="Arial"/>
          <w:i w:val="0"/>
          <w:color w:val="2A2E2E"/>
          <w:sz w:val="18"/>
          <w:szCs w:val="18"/>
          <w:bdr w:val="none" w:sz="0" w:space="0" w:color="auto" w:frame="1"/>
        </w:rPr>
      </w:pPr>
    </w:p>
    <w:p w:rsidR="00720C58" w:rsidRPr="00720C58" w:rsidRDefault="00720C58" w:rsidP="00720C58">
      <w:pPr>
        <w:rPr>
          <w:rStyle w:val="Emphasis"/>
          <w:rFonts w:ascii="Verdana" w:hAnsi="Verdana" w:cs="Arial"/>
          <w:i w:val="0"/>
          <w:color w:val="2A2E2E"/>
          <w:sz w:val="18"/>
          <w:szCs w:val="18"/>
          <w:bdr w:val="none" w:sz="0" w:space="0" w:color="auto" w:frame="1"/>
        </w:rPr>
      </w:pPr>
      <w:r w:rsidRPr="00720C58">
        <w:rPr>
          <w:rStyle w:val="Emphasis"/>
          <w:rFonts w:ascii="Verdana" w:hAnsi="Verdana" w:cs="Arial"/>
          <w:i w:val="0"/>
          <w:color w:val="2A2E2E"/>
          <w:sz w:val="18"/>
          <w:szCs w:val="18"/>
          <w:bdr w:val="none" w:sz="0" w:space="0" w:color="auto" w:frame="1"/>
        </w:rPr>
        <w:t xml:space="preserve">TRID’s effective date is just around the corner, recently extended to October 3, 2015, a Saturday, which many say gives lenders an opportunity to roll out new systems over the weekend. Richard </w:t>
      </w:r>
      <w:proofErr w:type="spellStart"/>
      <w:r w:rsidRPr="00720C58">
        <w:rPr>
          <w:rStyle w:val="Emphasis"/>
          <w:rFonts w:ascii="Verdana" w:hAnsi="Verdana" w:cs="Arial"/>
          <w:i w:val="0"/>
          <w:color w:val="2A2E2E"/>
          <w:sz w:val="18"/>
          <w:szCs w:val="18"/>
          <w:bdr w:val="none" w:sz="0" w:space="0" w:color="auto" w:frame="1"/>
        </w:rPr>
        <w:t>Cordroy</w:t>
      </w:r>
      <w:proofErr w:type="spellEnd"/>
      <w:r w:rsidRPr="00720C58">
        <w:rPr>
          <w:rStyle w:val="Emphasis"/>
          <w:rFonts w:ascii="Verdana" w:hAnsi="Verdana" w:cs="Arial"/>
          <w:i w:val="0"/>
          <w:color w:val="2A2E2E"/>
          <w:sz w:val="18"/>
          <w:szCs w:val="18"/>
          <w:bdr w:val="none" w:sz="0" w:space="0" w:color="auto" w:frame="1"/>
        </w:rPr>
        <w:t>, Director of the Consumer Financial Protection Bureau (CFPB), has also indicated to Congress that the CFPB will be “sensitive” to institutions making good faith efforts to implement TRID. This suggests that a grace period will ease the transition, even after October 3, although lenders and AMCs are not wasting any time formulating strategies to comply.</w:t>
      </w:r>
    </w:p>
    <w:p w:rsidR="00720C58" w:rsidRPr="00720C58" w:rsidRDefault="00720C58" w:rsidP="00720C58">
      <w:pPr>
        <w:rPr>
          <w:rStyle w:val="Emphasis"/>
          <w:rFonts w:ascii="Verdana" w:hAnsi="Verdana" w:cs="Arial"/>
          <w:i w:val="0"/>
          <w:color w:val="2A2E2E"/>
          <w:sz w:val="18"/>
          <w:szCs w:val="18"/>
          <w:bdr w:val="none" w:sz="0" w:space="0" w:color="auto" w:frame="1"/>
        </w:rPr>
      </w:pPr>
    </w:p>
    <w:p w:rsidR="00720C58" w:rsidRPr="00720C58" w:rsidRDefault="00720C58" w:rsidP="00720C58">
      <w:pPr>
        <w:rPr>
          <w:rStyle w:val="Emphasis"/>
          <w:rFonts w:ascii="Verdana" w:hAnsi="Verdana" w:cs="Arial"/>
          <w:i w:val="0"/>
          <w:color w:val="2A2E2E"/>
          <w:sz w:val="18"/>
          <w:szCs w:val="18"/>
          <w:bdr w:val="none" w:sz="0" w:space="0" w:color="auto" w:frame="1"/>
        </w:rPr>
      </w:pPr>
      <w:r w:rsidRPr="00720C58">
        <w:rPr>
          <w:rStyle w:val="Emphasis"/>
          <w:rFonts w:ascii="Verdana" w:hAnsi="Verdana" w:cs="Arial"/>
          <w:i w:val="0"/>
          <w:color w:val="2A2E2E"/>
          <w:sz w:val="18"/>
          <w:szCs w:val="18"/>
          <w:bdr w:val="none" w:sz="0" w:space="0" w:color="auto" w:frame="1"/>
        </w:rPr>
        <w:t xml:space="preserve">While much attention has been paid to how this process will impact lenders and mortgage brokers, not much analysis has been offered on how this process will affect appraisers. </w:t>
      </w:r>
    </w:p>
    <w:p w:rsidR="00720C58" w:rsidRPr="00720C58" w:rsidRDefault="00720C58" w:rsidP="00720C58">
      <w:pPr>
        <w:rPr>
          <w:rStyle w:val="Emphasis"/>
          <w:rFonts w:ascii="Verdana" w:hAnsi="Verdana" w:cs="Arial"/>
          <w:i w:val="0"/>
          <w:color w:val="2A2E2E"/>
          <w:sz w:val="18"/>
          <w:szCs w:val="18"/>
          <w:bdr w:val="none" w:sz="0" w:space="0" w:color="auto" w:frame="1"/>
        </w:rPr>
      </w:pPr>
    </w:p>
    <w:p w:rsidR="00720C58" w:rsidRPr="00720C58" w:rsidRDefault="00720C58" w:rsidP="00720C58">
      <w:pPr>
        <w:rPr>
          <w:rStyle w:val="Emphasis"/>
          <w:rFonts w:ascii="Verdana" w:hAnsi="Verdana" w:cs="Arial"/>
          <w:b/>
          <w:i w:val="0"/>
          <w:color w:val="2A2E2E"/>
          <w:sz w:val="18"/>
          <w:szCs w:val="18"/>
          <w:bdr w:val="none" w:sz="0" w:space="0" w:color="auto" w:frame="1"/>
        </w:rPr>
      </w:pPr>
      <w:r w:rsidRPr="00720C58">
        <w:rPr>
          <w:rStyle w:val="Emphasis"/>
          <w:rFonts w:ascii="Verdana" w:hAnsi="Verdana" w:cs="Arial"/>
          <w:b/>
          <w:i w:val="0"/>
          <w:color w:val="2A2E2E"/>
          <w:sz w:val="18"/>
          <w:szCs w:val="18"/>
          <w:bdr w:val="none" w:sz="0" w:space="0" w:color="auto" w:frame="1"/>
        </w:rPr>
        <w:t>Zero Tolerance</w:t>
      </w:r>
    </w:p>
    <w:p w:rsidR="00720C58" w:rsidRPr="00720C58" w:rsidRDefault="00720C58" w:rsidP="00720C58">
      <w:pPr>
        <w:rPr>
          <w:rStyle w:val="Emphasis"/>
          <w:rFonts w:ascii="Verdana" w:hAnsi="Verdana" w:cs="Arial"/>
          <w:i w:val="0"/>
          <w:color w:val="2A2E2E"/>
          <w:sz w:val="18"/>
          <w:szCs w:val="18"/>
          <w:bdr w:val="none" w:sz="0" w:space="0" w:color="auto" w:frame="1"/>
        </w:rPr>
      </w:pPr>
      <w:r w:rsidRPr="00720C58">
        <w:rPr>
          <w:rStyle w:val="Emphasis"/>
          <w:rFonts w:ascii="Verdana" w:hAnsi="Verdana" w:cs="Arial"/>
          <w:i w:val="0"/>
          <w:color w:val="2A2E2E"/>
          <w:sz w:val="18"/>
          <w:szCs w:val="18"/>
          <w:bdr w:val="none" w:sz="0" w:space="0" w:color="auto" w:frame="1"/>
        </w:rPr>
        <w:t>Much like the GFE, the Loan Estimate (LE) must be sent to a borrower within three business days after the borrower applies for a loan. However, while the GFE previously allowed for a 10% variance in appraisal fees, the new TRID rule now classifies appraisal fees in the zero-percent tolerance category-along with all the other fees that consumers cannot shop for.</w:t>
      </w:r>
    </w:p>
    <w:p w:rsidR="00720C58" w:rsidRPr="00720C58" w:rsidRDefault="00720C58" w:rsidP="00720C58">
      <w:pPr>
        <w:rPr>
          <w:rStyle w:val="Emphasis"/>
          <w:rFonts w:ascii="Verdana" w:hAnsi="Verdana" w:cs="Arial"/>
          <w:i w:val="0"/>
          <w:color w:val="2A2E2E"/>
          <w:sz w:val="18"/>
          <w:szCs w:val="18"/>
          <w:bdr w:val="none" w:sz="0" w:space="0" w:color="auto" w:frame="1"/>
        </w:rPr>
      </w:pPr>
    </w:p>
    <w:p w:rsidR="00720C58" w:rsidRPr="00720C58" w:rsidRDefault="00720C58" w:rsidP="00720C58">
      <w:pPr>
        <w:rPr>
          <w:rStyle w:val="Emphasis"/>
          <w:rFonts w:ascii="Verdana" w:hAnsi="Verdana" w:cs="Arial"/>
          <w:i w:val="0"/>
          <w:color w:val="2A2E2E"/>
          <w:sz w:val="18"/>
          <w:szCs w:val="18"/>
          <w:bdr w:val="none" w:sz="0" w:space="0" w:color="auto" w:frame="1"/>
        </w:rPr>
      </w:pPr>
      <w:r w:rsidRPr="00720C58">
        <w:rPr>
          <w:rStyle w:val="Emphasis"/>
          <w:rFonts w:ascii="Verdana" w:hAnsi="Verdana" w:cs="Arial"/>
          <w:i w:val="0"/>
          <w:color w:val="2A2E2E"/>
          <w:sz w:val="18"/>
          <w:szCs w:val="18"/>
          <w:bdr w:val="none" w:sz="0" w:space="0" w:color="auto" w:frame="1"/>
        </w:rPr>
        <w:t xml:space="preserve">The result of this change is that, except in very specific circumstances, the original appraisal fee quoted to the borrower cannot be changed. There are six exceptions where zero-tolerance fees (like appraisal fees) may be adjusted based on specific criteria, these instances include: (1) a changed circumstance, (2) a changed circumstance requiring eligibility, (3) revisions requested by the consumer, (4) interest rate dependent changes, (5) expiration of terms due to consumer delays, and (6) a delayed settlement date on a construction loan. </w:t>
      </w:r>
    </w:p>
    <w:p w:rsidR="00720C58" w:rsidRPr="00720C58" w:rsidRDefault="00720C58" w:rsidP="00720C58">
      <w:pPr>
        <w:rPr>
          <w:rStyle w:val="Emphasis"/>
          <w:rFonts w:ascii="Verdana" w:hAnsi="Verdana" w:cs="Arial"/>
          <w:i w:val="0"/>
          <w:color w:val="2A2E2E"/>
          <w:sz w:val="18"/>
          <w:szCs w:val="18"/>
          <w:bdr w:val="none" w:sz="0" w:space="0" w:color="auto" w:frame="1"/>
        </w:rPr>
      </w:pPr>
    </w:p>
    <w:p w:rsidR="00720C58" w:rsidRPr="00720C58" w:rsidRDefault="00720C58" w:rsidP="00720C58">
      <w:pPr>
        <w:rPr>
          <w:rStyle w:val="Emphasis"/>
          <w:rFonts w:ascii="Verdana" w:hAnsi="Verdana" w:cs="Arial"/>
          <w:i w:val="0"/>
          <w:color w:val="2A2E2E"/>
          <w:sz w:val="18"/>
          <w:szCs w:val="18"/>
          <w:bdr w:val="none" w:sz="0" w:space="0" w:color="auto" w:frame="1"/>
        </w:rPr>
      </w:pPr>
      <w:r w:rsidRPr="00720C58">
        <w:rPr>
          <w:rStyle w:val="Emphasis"/>
          <w:rFonts w:ascii="Verdana" w:hAnsi="Verdana" w:cs="Arial"/>
          <w:i w:val="0"/>
          <w:color w:val="2A2E2E"/>
          <w:sz w:val="18"/>
          <w:szCs w:val="18"/>
          <w:bdr w:val="none" w:sz="0" w:space="0" w:color="auto" w:frame="1"/>
        </w:rPr>
        <w:t xml:space="preserve">While seemingly broad, most of these exceptions have little to do with appraisals and, for the most part, will be applicable to only a small fraction appraisal fees. </w:t>
      </w:r>
    </w:p>
    <w:p w:rsidR="00720C58" w:rsidRPr="00720C58" w:rsidRDefault="00720C58" w:rsidP="00720C58">
      <w:pPr>
        <w:rPr>
          <w:rStyle w:val="Emphasis"/>
          <w:rFonts w:ascii="Verdana" w:hAnsi="Verdana" w:cs="Arial"/>
          <w:i w:val="0"/>
          <w:color w:val="2A2E2E"/>
          <w:sz w:val="18"/>
          <w:szCs w:val="18"/>
          <w:bdr w:val="none" w:sz="0" w:space="0" w:color="auto" w:frame="1"/>
        </w:rPr>
      </w:pPr>
    </w:p>
    <w:p w:rsidR="00720C58" w:rsidRPr="00720C58" w:rsidRDefault="00720C58" w:rsidP="00720C58">
      <w:pPr>
        <w:rPr>
          <w:rStyle w:val="Emphasis"/>
          <w:rFonts w:ascii="Verdana" w:hAnsi="Verdana" w:cs="Arial"/>
          <w:i w:val="0"/>
          <w:color w:val="2A2E2E"/>
          <w:sz w:val="18"/>
          <w:szCs w:val="18"/>
          <w:bdr w:val="none" w:sz="0" w:space="0" w:color="auto" w:frame="1"/>
        </w:rPr>
      </w:pPr>
      <w:r w:rsidRPr="00720C58">
        <w:rPr>
          <w:rStyle w:val="Emphasis"/>
          <w:rFonts w:ascii="Verdana" w:hAnsi="Verdana" w:cs="Arial"/>
          <w:i w:val="0"/>
          <w:color w:val="2A2E2E"/>
          <w:sz w:val="18"/>
          <w:szCs w:val="18"/>
          <w:bdr w:val="none" w:sz="0" w:space="0" w:color="auto" w:frame="1"/>
        </w:rPr>
        <w:t xml:space="preserve">Yet there is one exception that many insiders say may apply to appraisals and that is a changed circumstance. In the vast majority of cases, a changed circumstance will be the applicable exception for any change to an appraisal fee, making it important for AMCs and appraisers to understand the criteria behind it. </w:t>
      </w:r>
    </w:p>
    <w:p w:rsidR="00720C58" w:rsidRPr="00720C58" w:rsidRDefault="00720C58" w:rsidP="00720C58">
      <w:pPr>
        <w:rPr>
          <w:rStyle w:val="Emphasis"/>
          <w:rFonts w:ascii="Verdana" w:hAnsi="Verdana" w:cs="Arial"/>
          <w:i w:val="0"/>
          <w:color w:val="2A2E2E"/>
          <w:sz w:val="18"/>
          <w:szCs w:val="18"/>
          <w:bdr w:val="none" w:sz="0" w:space="0" w:color="auto" w:frame="1"/>
        </w:rPr>
      </w:pPr>
    </w:p>
    <w:p w:rsidR="00720C58" w:rsidRPr="00720C58" w:rsidRDefault="00720C58" w:rsidP="00720C58">
      <w:pPr>
        <w:rPr>
          <w:rStyle w:val="Emphasis"/>
          <w:rFonts w:ascii="Verdana" w:hAnsi="Verdana" w:cs="Arial"/>
          <w:b/>
          <w:i w:val="0"/>
          <w:color w:val="2A2E2E"/>
          <w:sz w:val="18"/>
          <w:szCs w:val="18"/>
          <w:bdr w:val="none" w:sz="0" w:space="0" w:color="auto" w:frame="1"/>
        </w:rPr>
      </w:pPr>
      <w:r w:rsidRPr="00720C58">
        <w:rPr>
          <w:rStyle w:val="Emphasis"/>
          <w:rFonts w:ascii="Verdana" w:hAnsi="Verdana" w:cs="Arial"/>
          <w:b/>
          <w:i w:val="0"/>
          <w:color w:val="2A2E2E"/>
          <w:sz w:val="18"/>
          <w:szCs w:val="18"/>
          <w:bdr w:val="none" w:sz="0" w:space="0" w:color="auto" w:frame="1"/>
        </w:rPr>
        <w:t>Changed Circumstance</w:t>
      </w:r>
    </w:p>
    <w:p w:rsidR="00720C58" w:rsidRPr="00720C58" w:rsidRDefault="00720C58" w:rsidP="00720C58">
      <w:pPr>
        <w:rPr>
          <w:rStyle w:val="Emphasis"/>
          <w:rFonts w:ascii="Verdana" w:hAnsi="Verdana" w:cs="Arial"/>
          <w:i w:val="0"/>
          <w:color w:val="2A2E2E"/>
          <w:sz w:val="18"/>
          <w:szCs w:val="18"/>
          <w:bdr w:val="none" w:sz="0" w:space="0" w:color="auto" w:frame="1"/>
        </w:rPr>
      </w:pPr>
      <w:r w:rsidRPr="00720C58">
        <w:rPr>
          <w:rStyle w:val="Emphasis"/>
          <w:rFonts w:ascii="Verdana" w:hAnsi="Verdana" w:cs="Arial"/>
          <w:i w:val="0"/>
          <w:color w:val="2A2E2E"/>
          <w:sz w:val="18"/>
          <w:szCs w:val="18"/>
          <w:bdr w:val="none" w:sz="0" w:space="0" w:color="auto" w:frame="1"/>
        </w:rPr>
        <w:t xml:space="preserve">TRID defines a changed circumstance as one that is “beyond the control of any interested party.” Such a circumstance may occur because of an “unexpected event specific to the consumer or the transaction” or because “information specific to the consumer or transaction… was inaccurate or changed after the disclosures were provided.”  A changed circumstance may </w:t>
      </w:r>
      <w:r w:rsidRPr="00720C58">
        <w:rPr>
          <w:rStyle w:val="Emphasis"/>
          <w:rFonts w:ascii="Verdana" w:hAnsi="Verdana" w:cs="Arial"/>
          <w:i w:val="0"/>
          <w:color w:val="2A2E2E"/>
          <w:sz w:val="18"/>
          <w:szCs w:val="18"/>
          <w:bdr w:val="none" w:sz="0" w:space="0" w:color="auto" w:frame="1"/>
        </w:rPr>
        <w:lastRenderedPageBreak/>
        <w:t>also be the “discovery of new information specific to the consumer or transaction that the creditor did not rely on when providing the original disclosures.”</w:t>
      </w:r>
    </w:p>
    <w:p w:rsidR="00720C58" w:rsidRPr="00720C58" w:rsidRDefault="00720C58" w:rsidP="00720C58">
      <w:pPr>
        <w:rPr>
          <w:rStyle w:val="Emphasis"/>
          <w:rFonts w:ascii="Verdana" w:hAnsi="Verdana" w:cs="Arial"/>
          <w:i w:val="0"/>
          <w:color w:val="2A2E2E"/>
          <w:sz w:val="18"/>
          <w:szCs w:val="18"/>
          <w:bdr w:val="none" w:sz="0" w:space="0" w:color="auto" w:frame="1"/>
        </w:rPr>
      </w:pPr>
    </w:p>
    <w:p w:rsidR="00720C58" w:rsidRPr="00720C58" w:rsidRDefault="00720C58" w:rsidP="00720C58">
      <w:pPr>
        <w:rPr>
          <w:rStyle w:val="Emphasis"/>
          <w:rFonts w:ascii="Verdana" w:hAnsi="Verdana" w:cs="Arial"/>
          <w:i w:val="0"/>
          <w:color w:val="2A2E2E"/>
          <w:sz w:val="18"/>
          <w:szCs w:val="18"/>
          <w:bdr w:val="none" w:sz="0" w:space="0" w:color="auto" w:frame="1"/>
        </w:rPr>
      </w:pPr>
      <w:r w:rsidRPr="00720C58">
        <w:rPr>
          <w:rStyle w:val="Emphasis"/>
          <w:rFonts w:ascii="Verdana" w:hAnsi="Verdana" w:cs="Arial"/>
          <w:i w:val="0"/>
          <w:color w:val="2A2E2E"/>
          <w:sz w:val="18"/>
          <w:szCs w:val="18"/>
          <w:bdr w:val="none" w:sz="0" w:space="0" w:color="auto" w:frame="1"/>
        </w:rPr>
        <w:t xml:space="preserve">TRID provides an appraisal-related example that is easy to follow. Imagine that a borrower submits a loan application for a residential property located outside of town. The lender issues a Loan Estimate with an appraisal fee of $400 and the borrower indicates she is ready to move forward (a requirement under TRID). However, upon arriving at the subject property, the appraiser realizes that the property is located on a farm. The assignment, consequently, warrants a higher appraisal fee and this is considered a “changed circumstance” because “information specific to the consumer or transaction… was inaccurate or changed after the disclosures were provided.” In other words, the consumer provided inaccurate information which, once discovered, constitutes a changed circumstance. </w:t>
      </w:r>
    </w:p>
    <w:p w:rsidR="00720C58" w:rsidRPr="00720C58" w:rsidRDefault="00720C58" w:rsidP="00720C58">
      <w:pPr>
        <w:rPr>
          <w:rStyle w:val="Emphasis"/>
          <w:rFonts w:ascii="Verdana" w:hAnsi="Verdana" w:cs="Arial"/>
          <w:i w:val="0"/>
          <w:color w:val="2A2E2E"/>
          <w:sz w:val="18"/>
          <w:szCs w:val="18"/>
          <w:bdr w:val="none" w:sz="0" w:space="0" w:color="auto" w:frame="1"/>
        </w:rPr>
      </w:pPr>
    </w:p>
    <w:p w:rsidR="00720C58" w:rsidRPr="00720C58" w:rsidRDefault="00720C58" w:rsidP="00720C58">
      <w:pPr>
        <w:rPr>
          <w:rStyle w:val="Emphasis"/>
          <w:rFonts w:ascii="Verdana" w:hAnsi="Verdana" w:cs="Arial"/>
          <w:i w:val="0"/>
          <w:color w:val="2A2E2E"/>
          <w:sz w:val="18"/>
          <w:szCs w:val="18"/>
          <w:bdr w:val="none" w:sz="0" w:space="0" w:color="auto" w:frame="1"/>
        </w:rPr>
      </w:pPr>
      <w:r w:rsidRPr="00720C58">
        <w:rPr>
          <w:rStyle w:val="Emphasis"/>
          <w:rFonts w:ascii="Verdana" w:hAnsi="Verdana" w:cs="Arial"/>
          <w:i w:val="0"/>
          <w:color w:val="2A2E2E"/>
          <w:sz w:val="18"/>
          <w:szCs w:val="18"/>
          <w:bdr w:val="none" w:sz="0" w:space="0" w:color="auto" w:frame="1"/>
        </w:rPr>
        <w:t>How broad will this exception be? It depends on how lenders, and of course the CFPB, interpret the definition of a changed circumstance. If a property that is originally thought to be 1,200 sq. ft. turns out to be 2,400 sq. ft</w:t>
      </w:r>
      <w:proofErr w:type="gramStart"/>
      <w:r w:rsidRPr="00720C58">
        <w:rPr>
          <w:rStyle w:val="Emphasis"/>
          <w:rFonts w:ascii="Verdana" w:hAnsi="Verdana" w:cs="Arial"/>
          <w:i w:val="0"/>
          <w:color w:val="2A2E2E"/>
          <w:sz w:val="18"/>
          <w:szCs w:val="18"/>
          <w:bdr w:val="none" w:sz="0" w:space="0" w:color="auto" w:frame="1"/>
        </w:rPr>
        <w:t>.,</w:t>
      </w:r>
      <w:proofErr w:type="gramEnd"/>
      <w:r w:rsidRPr="00720C58">
        <w:rPr>
          <w:rStyle w:val="Emphasis"/>
          <w:rFonts w:ascii="Verdana" w:hAnsi="Verdana" w:cs="Arial"/>
          <w:i w:val="0"/>
          <w:color w:val="2A2E2E"/>
          <w:sz w:val="18"/>
          <w:szCs w:val="18"/>
          <w:bdr w:val="none" w:sz="0" w:space="0" w:color="auto" w:frame="1"/>
        </w:rPr>
        <w:t xml:space="preserve"> does that constitute a changed circumstance? What if there is negative stigma or functional obsolescence associated with the property? The broad language of TRID means that different lenders will interpret these questions differently. After all, the realization that some information is inaccurate or changed, as well as the discovery of new information, can all be indicators of a changed circumstance and thus apply to the appraisal process. </w:t>
      </w:r>
    </w:p>
    <w:p w:rsidR="00720C58" w:rsidRPr="00720C58" w:rsidRDefault="00720C58" w:rsidP="00720C58">
      <w:pPr>
        <w:rPr>
          <w:rStyle w:val="Emphasis"/>
          <w:rFonts w:ascii="Verdana" w:hAnsi="Verdana" w:cs="Arial"/>
          <w:i w:val="0"/>
          <w:color w:val="2A2E2E"/>
          <w:sz w:val="18"/>
          <w:szCs w:val="18"/>
          <w:bdr w:val="none" w:sz="0" w:space="0" w:color="auto" w:frame="1"/>
        </w:rPr>
      </w:pPr>
    </w:p>
    <w:p w:rsidR="00720C58" w:rsidRPr="00720C58" w:rsidRDefault="00720C58" w:rsidP="00720C58">
      <w:pPr>
        <w:rPr>
          <w:rStyle w:val="Emphasis"/>
          <w:rFonts w:ascii="Verdana" w:hAnsi="Verdana" w:cs="Arial"/>
          <w:i w:val="0"/>
          <w:color w:val="2A2E2E"/>
          <w:sz w:val="18"/>
          <w:szCs w:val="18"/>
          <w:bdr w:val="none" w:sz="0" w:space="0" w:color="auto" w:frame="1"/>
        </w:rPr>
      </w:pPr>
      <w:r w:rsidRPr="00720C58">
        <w:rPr>
          <w:rStyle w:val="Emphasis"/>
          <w:rFonts w:ascii="Verdana" w:hAnsi="Verdana" w:cs="Arial"/>
          <w:i w:val="0"/>
          <w:color w:val="2A2E2E"/>
          <w:sz w:val="18"/>
          <w:szCs w:val="18"/>
          <w:bdr w:val="none" w:sz="0" w:space="0" w:color="auto" w:frame="1"/>
        </w:rPr>
        <w:t xml:space="preserve">However, some industry insiders insist that because the address was already known before the fee was disclosed to the borrower, only the most extreme changes in circumstance will be allowed. </w:t>
      </w:r>
    </w:p>
    <w:p w:rsidR="00720C58" w:rsidRPr="00720C58" w:rsidRDefault="00720C58" w:rsidP="00720C58">
      <w:pPr>
        <w:rPr>
          <w:rStyle w:val="Emphasis"/>
          <w:rFonts w:ascii="Verdana" w:hAnsi="Verdana" w:cs="Arial"/>
          <w:i w:val="0"/>
          <w:color w:val="2A2E2E"/>
          <w:sz w:val="18"/>
          <w:szCs w:val="18"/>
          <w:bdr w:val="none" w:sz="0" w:space="0" w:color="auto" w:frame="1"/>
        </w:rPr>
      </w:pPr>
    </w:p>
    <w:p w:rsidR="00720C58" w:rsidRPr="00720C58" w:rsidRDefault="00720C58" w:rsidP="00720C58">
      <w:pPr>
        <w:rPr>
          <w:rStyle w:val="Emphasis"/>
          <w:rFonts w:ascii="Verdana" w:hAnsi="Verdana" w:cs="Arial"/>
          <w:i w:val="0"/>
          <w:color w:val="2A2E2E"/>
          <w:sz w:val="18"/>
          <w:szCs w:val="18"/>
          <w:bdr w:val="none" w:sz="0" w:space="0" w:color="auto" w:frame="1"/>
        </w:rPr>
      </w:pPr>
      <w:r w:rsidRPr="00720C58">
        <w:rPr>
          <w:rStyle w:val="Emphasis"/>
          <w:rFonts w:ascii="Verdana" w:hAnsi="Verdana" w:cs="Arial"/>
          <w:i w:val="0"/>
          <w:color w:val="2A2E2E"/>
          <w:sz w:val="18"/>
          <w:szCs w:val="18"/>
          <w:bdr w:val="none" w:sz="0" w:space="0" w:color="auto" w:frame="1"/>
        </w:rPr>
        <w:t xml:space="preserve">The downside for everyone involved is that once a changed circumstance is established and an increase in an appraisal fee is agreed upon, the lender then has to issue revised disclosures to the borrower. This process, while not expensive, costs the lender time and money. The result likely will be that lenders may be reluctant to allow such changes even if the criterion for a changed circumstance is clearly present. </w:t>
      </w:r>
    </w:p>
    <w:p w:rsidR="00720C58" w:rsidRPr="00720C58" w:rsidRDefault="00720C58" w:rsidP="00720C58">
      <w:pPr>
        <w:rPr>
          <w:rStyle w:val="Emphasis"/>
          <w:rFonts w:ascii="Verdana" w:hAnsi="Verdana" w:cs="Arial"/>
          <w:i w:val="0"/>
          <w:color w:val="2A2E2E"/>
          <w:sz w:val="18"/>
          <w:szCs w:val="18"/>
          <w:bdr w:val="none" w:sz="0" w:space="0" w:color="auto" w:frame="1"/>
        </w:rPr>
      </w:pPr>
    </w:p>
    <w:p w:rsidR="00720C58" w:rsidRPr="00720C58" w:rsidRDefault="00720C58" w:rsidP="00720C58">
      <w:pPr>
        <w:rPr>
          <w:rStyle w:val="Emphasis"/>
          <w:rFonts w:ascii="Verdana" w:hAnsi="Verdana" w:cs="Arial"/>
          <w:b/>
          <w:i w:val="0"/>
          <w:color w:val="2A2E2E"/>
          <w:sz w:val="18"/>
          <w:szCs w:val="18"/>
          <w:bdr w:val="none" w:sz="0" w:space="0" w:color="auto" w:frame="1"/>
        </w:rPr>
      </w:pPr>
      <w:r w:rsidRPr="00720C58">
        <w:rPr>
          <w:rStyle w:val="Emphasis"/>
          <w:rFonts w:ascii="Verdana" w:hAnsi="Verdana" w:cs="Arial"/>
          <w:b/>
          <w:i w:val="0"/>
          <w:color w:val="2A2E2E"/>
          <w:sz w:val="18"/>
          <w:szCs w:val="18"/>
          <w:bdr w:val="none" w:sz="0" w:space="0" w:color="auto" w:frame="1"/>
        </w:rPr>
        <w:t>Appraiser Money</w:t>
      </w:r>
    </w:p>
    <w:p w:rsidR="00720C58" w:rsidRPr="00720C58" w:rsidRDefault="00720C58" w:rsidP="00720C58">
      <w:pPr>
        <w:rPr>
          <w:rStyle w:val="Emphasis"/>
          <w:rFonts w:ascii="Verdana" w:hAnsi="Verdana" w:cs="Arial"/>
          <w:i w:val="0"/>
          <w:color w:val="2A2E2E"/>
          <w:sz w:val="18"/>
          <w:szCs w:val="18"/>
          <w:bdr w:val="none" w:sz="0" w:space="0" w:color="auto" w:frame="1"/>
        </w:rPr>
      </w:pPr>
      <w:r w:rsidRPr="00720C58">
        <w:rPr>
          <w:rStyle w:val="Emphasis"/>
          <w:rFonts w:ascii="Verdana" w:hAnsi="Verdana" w:cs="Arial"/>
          <w:i w:val="0"/>
          <w:color w:val="2A2E2E"/>
          <w:sz w:val="18"/>
          <w:szCs w:val="18"/>
          <w:bdr w:val="none" w:sz="0" w:space="0" w:color="auto" w:frame="1"/>
        </w:rPr>
        <w:t xml:space="preserve">Tim Shaw, President of </w:t>
      </w:r>
      <w:proofErr w:type="spellStart"/>
      <w:r w:rsidRPr="00720C58">
        <w:rPr>
          <w:rStyle w:val="Emphasis"/>
          <w:rFonts w:ascii="Verdana" w:hAnsi="Verdana" w:cs="Arial"/>
          <w:i w:val="0"/>
          <w:color w:val="2A2E2E"/>
          <w:sz w:val="18"/>
          <w:szCs w:val="18"/>
          <w:bdr w:val="none" w:sz="0" w:space="0" w:color="auto" w:frame="1"/>
        </w:rPr>
        <w:t>Accurity</w:t>
      </w:r>
      <w:proofErr w:type="spellEnd"/>
      <w:r w:rsidRPr="00720C58">
        <w:rPr>
          <w:rStyle w:val="Emphasis"/>
          <w:rFonts w:ascii="Verdana" w:hAnsi="Verdana" w:cs="Arial"/>
          <w:i w:val="0"/>
          <w:color w:val="2A2E2E"/>
          <w:sz w:val="18"/>
          <w:szCs w:val="18"/>
          <w:bdr w:val="none" w:sz="0" w:space="0" w:color="auto" w:frame="1"/>
        </w:rPr>
        <w:t xml:space="preserve"> Valuation, a nationwide appraisal firm, reports that TRID may cause some negative repercussions for appraisers. “Depending on the AMC, TRID may make it much more likely that requests for fee increases will be declined. It’s likely to suppress appraisal fees,” says Shaw. Another potential strategy that AMCs might use will be to bid out orders, similar to the way commercial appraisals are ordered, to avoid TRID violations. “We may see an increase in appraisal order bidding for rural property, outliers, and complex properties, as AMCs and lenders become wary to estimate the cost of an appraisal on atypical properties. The downside to this as a widespread approach is that it may slow the loan process down by up to an extra day,” reports Shaw. </w:t>
      </w:r>
    </w:p>
    <w:p w:rsidR="00720C58" w:rsidRPr="00720C58" w:rsidRDefault="00720C58" w:rsidP="00720C58">
      <w:pPr>
        <w:rPr>
          <w:rStyle w:val="Emphasis"/>
          <w:rFonts w:ascii="Verdana" w:hAnsi="Verdana" w:cs="Arial"/>
          <w:i w:val="0"/>
          <w:color w:val="2A2E2E"/>
          <w:sz w:val="18"/>
          <w:szCs w:val="18"/>
          <w:bdr w:val="none" w:sz="0" w:space="0" w:color="auto" w:frame="1"/>
        </w:rPr>
      </w:pPr>
    </w:p>
    <w:p w:rsidR="00720C58" w:rsidRPr="00720C58" w:rsidRDefault="00720C58" w:rsidP="00720C58">
      <w:pPr>
        <w:rPr>
          <w:rStyle w:val="Emphasis"/>
          <w:rFonts w:ascii="Verdana" w:hAnsi="Verdana" w:cs="Arial"/>
          <w:i w:val="0"/>
          <w:color w:val="2A2E2E"/>
          <w:sz w:val="18"/>
          <w:szCs w:val="18"/>
          <w:bdr w:val="none" w:sz="0" w:space="0" w:color="auto" w:frame="1"/>
        </w:rPr>
      </w:pPr>
      <w:r w:rsidRPr="00720C58">
        <w:rPr>
          <w:rStyle w:val="Emphasis"/>
          <w:rFonts w:ascii="Verdana" w:hAnsi="Verdana" w:cs="Arial"/>
          <w:i w:val="0"/>
          <w:color w:val="2A2E2E"/>
          <w:sz w:val="18"/>
          <w:szCs w:val="18"/>
          <w:bdr w:val="none" w:sz="0" w:space="0" w:color="auto" w:frame="1"/>
        </w:rPr>
        <w:t xml:space="preserve">Due to the very broad definition of changed circumstance, AMC and lenders are interpreting TRID in different ways, but ultimately the decision and the responsibility of how best to comply with TRID lies with the lender. Sharon Lynn, Vice President of Client Relations for AMC Valuation Management Group (VMG), says that when VMG meets with lenders to discuss strategies for complying with TRID, she always makes it clear that VMG is not the lender’s general counsel, but </w:t>
      </w:r>
      <w:proofErr w:type="gramStart"/>
      <w:r w:rsidRPr="00720C58">
        <w:rPr>
          <w:rStyle w:val="Emphasis"/>
          <w:rFonts w:ascii="Verdana" w:hAnsi="Verdana" w:cs="Arial"/>
          <w:i w:val="0"/>
          <w:color w:val="2A2E2E"/>
          <w:sz w:val="18"/>
          <w:szCs w:val="18"/>
          <w:bdr w:val="none" w:sz="0" w:space="0" w:color="auto" w:frame="1"/>
        </w:rPr>
        <w:t>its</w:t>
      </w:r>
      <w:proofErr w:type="gramEnd"/>
      <w:r w:rsidRPr="00720C58">
        <w:rPr>
          <w:rStyle w:val="Emphasis"/>
          <w:rFonts w:ascii="Verdana" w:hAnsi="Verdana" w:cs="Arial"/>
          <w:i w:val="0"/>
          <w:color w:val="2A2E2E"/>
          <w:sz w:val="18"/>
          <w:szCs w:val="18"/>
          <w:bdr w:val="none" w:sz="0" w:space="0" w:color="auto" w:frame="1"/>
        </w:rPr>
        <w:t xml:space="preserve"> AMC. The result is that each lender decides individually how to interpret TRID and achieve compliance. </w:t>
      </w:r>
    </w:p>
    <w:p w:rsidR="00720C58" w:rsidRPr="00720C58" w:rsidRDefault="00720C58" w:rsidP="00720C58">
      <w:pPr>
        <w:rPr>
          <w:rStyle w:val="Emphasis"/>
          <w:rFonts w:ascii="Verdana" w:hAnsi="Verdana" w:cs="Arial"/>
          <w:i w:val="0"/>
          <w:color w:val="2A2E2E"/>
          <w:sz w:val="18"/>
          <w:szCs w:val="18"/>
          <w:bdr w:val="none" w:sz="0" w:space="0" w:color="auto" w:frame="1"/>
        </w:rPr>
      </w:pPr>
    </w:p>
    <w:p w:rsidR="00720C58" w:rsidRPr="00720C58" w:rsidRDefault="00720C58" w:rsidP="00720C58">
      <w:pPr>
        <w:rPr>
          <w:rStyle w:val="Emphasis"/>
          <w:rFonts w:ascii="Verdana" w:hAnsi="Verdana" w:cs="Arial"/>
          <w:i w:val="0"/>
          <w:color w:val="2A2E2E"/>
          <w:sz w:val="18"/>
          <w:szCs w:val="18"/>
          <w:bdr w:val="none" w:sz="0" w:space="0" w:color="auto" w:frame="1"/>
        </w:rPr>
      </w:pPr>
      <w:bookmarkStart w:id="0" w:name="_GoBack"/>
      <w:r w:rsidRPr="00720C58">
        <w:rPr>
          <w:rStyle w:val="Emphasis"/>
          <w:rFonts w:ascii="Verdana" w:hAnsi="Verdana" w:cs="Arial"/>
          <w:i w:val="0"/>
          <w:color w:val="2A2E2E"/>
          <w:sz w:val="18"/>
          <w:szCs w:val="18"/>
          <w:bdr w:val="none" w:sz="0" w:space="0" w:color="auto" w:frame="1"/>
        </w:rPr>
        <w:t>VMG’s approach stresses the importance of creating a dialogue with the buyer (or owner during a refinance) about the property in question. “Each client is different, but for the most part there has historically been very little dialogue with the buyer/owner as it relates to the property. TRID makes it very important that we understand, in advance, what kind of property we are dealing with. VMG is introducing a buyer/owner questionnaire to our clients and encouraging them to use it to collect additional information about the property that will be appraised,” says Lynn.</w:t>
      </w:r>
    </w:p>
    <w:p w:rsidR="00720C58" w:rsidRPr="00720C58" w:rsidRDefault="00720C58" w:rsidP="00720C58">
      <w:pPr>
        <w:rPr>
          <w:rStyle w:val="Emphasis"/>
          <w:rFonts w:ascii="Verdana" w:hAnsi="Verdana" w:cs="Arial"/>
          <w:i w:val="0"/>
          <w:color w:val="2A2E2E"/>
          <w:sz w:val="18"/>
          <w:szCs w:val="18"/>
          <w:bdr w:val="none" w:sz="0" w:space="0" w:color="auto" w:frame="1"/>
        </w:rPr>
      </w:pPr>
      <w:r w:rsidRPr="00720C58">
        <w:rPr>
          <w:rStyle w:val="Emphasis"/>
          <w:rFonts w:ascii="Verdana" w:hAnsi="Verdana" w:cs="Arial"/>
          <w:i w:val="0"/>
          <w:color w:val="2A2E2E"/>
          <w:sz w:val="18"/>
          <w:szCs w:val="18"/>
          <w:bdr w:val="none" w:sz="0" w:space="0" w:color="auto" w:frame="1"/>
        </w:rPr>
        <w:lastRenderedPageBreak/>
        <w:t>Creating a dialogue with the buyer and having them fill out a questionnaire regarding the property will provide critical information to both the lender and the AMC. “The questionnaire we are recommending to our lender clients will tip us off if we are dealing with a complex property and allow us to respond accordingly. If the property looks like it may be atypical or unique, we can then put that order out to bid immediately and before our client issues the Loan Estimate. The result is that we’ll be able to pay reasonable and customary fees to appraisers while helping our clients comply with TRID,” Lynn says.</w:t>
      </w:r>
    </w:p>
    <w:p w:rsidR="00720C58" w:rsidRDefault="00720C58" w:rsidP="00720C58">
      <w:pPr>
        <w:rPr>
          <w:rStyle w:val="Emphasis"/>
          <w:rFonts w:ascii="Verdana" w:hAnsi="Verdana" w:cs="Arial"/>
          <w:i w:val="0"/>
          <w:color w:val="2A2E2E"/>
          <w:sz w:val="18"/>
          <w:szCs w:val="18"/>
          <w:bdr w:val="none" w:sz="0" w:space="0" w:color="auto" w:frame="1"/>
        </w:rPr>
      </w:pPr>
    </w:p>
    <w:p w:rsidR="00720C58" w:rsidRDefault="00720C58" w:rsidP="00720C58">
      <w:pPr>
        <w:rPr>
          <w:rStyle w:val="Emphasis"/>
          <w:rFonts w:ascii="Verdana" w:hAnsi="Verdana" w:cs="Arial"/>
          <w:i w:val="0"/>
          <w:color w:val="2A2E2E"/>
          <w:sz w:val="18"/>
          <w:szCs w:val="18"/>
          <w:bdr w:val="none" w:sz="0" w:space="0" w:color="auto" w:frame="1"/>
        </w:rPr>
      </w:pPr>
      <w:r w:rsidRPr="00720C58">
        <w:rPr>
          <w:rStyle w:val="Emphasis"/>
          <w:rFonts w:ascii="Verdana" w:hAnsi="Verdana" w:cs="Arial"/>
          <w:i w:val="0"/>
          <w:color w:val="2A2E2E"/>
          <w:sz w:val="18"/>
          <w:szCs w:val="18"/>
          <w:bdr w:val="none" w:sz="0" w:space="0" w:color="auto" w:frame="1"/>
        </w:rPr>
        <w:t>The questionnaire may also need to vary, based on the region or state, as some property characteristics are atypical in some markets, but not others.</w:t>
      </w:r>
    </w:p>
    <w:p w:rsidR="00720C58" w:rsidRPr="00720C58" w:rsidRDefault="00720C58" w:rsidP="00720C58">
      <w:pPr>
        <w:rPr>
          <w:rStyle w:val="Emphasis"/>
          <w:rFonts w:ascii="Verdana" w:hAnsi="Verdana" w:cs="Arial"/>
          <w:i w:val="0"/>
          <w:color w:val="2A2E2E"/>
          <w:sz w:val="18"/>
          <w:szCs w:val="18"/>
          <w:bdr w:val="none" w:sz="0" w:space="0" w:color="auto" w:frame="1"/>
        </w:rPr>
      </w:pPr>
      <w:r w:rsidRPr="00720C58">
        <w:rPr>
          <w:rStyle w:val="Emphasis"/>
          <w:rFonts w:ascii="Verdana" w:hAnsi="Verdana" w:cs="Arial"/>
          <w:i w:val="0"/>
          <w:color w:val="2A2E2E"/>
          <w:sz w:val="18"/>
          <w:szCs w:val="18"/>
          <w:bdr w:val="none" w:sz="0" w:space="0" w:color="auto" w:frame="1"/>
        </w:rPr>
        <w:t xml:space="preserve"> </w:t>
      </w:r>
    </w:p>
    <w:p w:rsidR="00720C58" w:rsidRPr="00720C58" w:rsidRDefault="00720C58" w:rsidP="00720C58">
      <w:pPr>
        <w:rPr>
          <w:rStyle w:val="Emphasis"/>
          <w:rFonts w:ascii="Verdana" w:hAnsi="Verdana" w:cs="Arial"/>
          <w:i w:val="0"/>
          <w:color w:val="2A2E2E"/>
          <w:sz w:val="18"/>
          <w:szCs w:val="18"/>
          <w:bdr w:val="none" w:sz="0" w:space="0" w:color="auto" w:frame="1"/>
        </w:rPr>
      </w:pPr>
      <w:r w:rsidRPr="00720C58">
        <w:rPr>
          <w:rStyle w:val="Emphasis"/>
          <w:rFonts w:ascii="Verdana" w:hAnsi="Verdana" w:cs="Arial"/>
          <w:i w:val="0"/>
          <w:color w:val="2A2E2E"/>
          <w:sz w:val="18"/>
          <w:szCs w:val="18"/>
          <w:bdr w:val="none" w:sz="0" w:space="0" w:color="auto" w:frame="1"/>
        </w:rPr>
        <w:t>Lynn is careful to note that lenders are interpreting TRID differently, but reports that some lenders have adopted an interpretation that any property that is discovered to be atypical or unique would constitute a changed circumstance. “While TRID is clear that location is not a valid changed circumstance, since the property address was known at the time of disclosure, the discovery of other property attributes may be considered a valid changed circumstance by some lenders,” says Lynn.</w:t>
      </w:r>
    </w:p>
    <w:p w:rsidR="00720C58" w:rsidRPr="00720C58" w:rsidRDefault="00720C58" w:rsidP="00720C58">
      <w:pPr>
        <w:rPr>
          <w:rStyle w:val="Emphasis"/>
          <w:rFonts w:ascii="Verdana" w:hAnsi="Verdana" w:cs="Arial"/>
          <w:i w:val="0"/>
          <w:color w:val="2A2E2E"/>
          <w:sz w:val="18"/>
          <w:szCs w:val="18"/>
          <w:bdr w:val="none" w:sz="0" w:space="0" w:color="auto" w:frame="1"/>
        </w:rPr>
      </w:pPr>
    </w:p>
    <w:p w:rsidR="00720C58" w:rsidRDefault="00720C58" w:rsidP="00720C58">
      <w:pPr>
        <w:rPr>
          <w:rStyle w:val="Emphasis"/>
          <w:rFonts w:ascii="Verdana" w:hAnsi="Verdana" w:cs="Arial"/>
          <w:i w:val="0"/>
          <w:color w:val="2A2E2E"/>
          <w:sz w:val="18"/>
          <w:szCs w:val="18"/>
          <w:bdr w:val="none" w:sz="0" w:space="0" w:color="auto" w:frame="1"/>
        </w:rPr>
      </w:pPr>
      <w:r w:rsidRPr="00720C58">
        <w:rPr>
          <w:rStyle w:val="Emphasis"/>
          <w:rFonts w:ascii="Verdana" w:hAnsi="Verdana" w:cs="Arial"/>
          <w:i w:val="0"/>
          <w:color w:val="2A2E2E"/>
          <w:sz w:val="18"/>
          <w:szCs w:val="18"/>
          <w:bdr w:val="none" w:sz="0" w:space="0" w:color="auto" w:frame="1"/>
        </w:rPr>
        <w:t>In terms of what kinds of properties will be put out to bid, and what kinds of property attributes that, when discovered, may constitute a changed circumstance, VMG cites the following:</w:t>
      </w:r>
    </w:p>
    <w:p w:rsidR="00720C58" w:rsidRDefault="00720C58" w:rsidP="00720C58">
      <w:pPr>
        <w:rPr>
          <w:rStyle w:val="Emphasis"/>
          <w:rFonts w:ascii="Verdana" w:hAnsi="Verdana" w:cs="Arial"/>
          <w:i w:val="0"/>
          <w:color w:val="2A2E2E"/>
          <w:sz w:val="18"/>
          <w:szCs w:val="18"/>
          <w:bdr w:val="none" w:sz="0" w:space="0" w:color="auto" w:frame="1"/>
        </w:rPr>
      </w:pPr>
    </w:p>
    <w:p w:rsidR="00720C58" w:rsidRPr="006421FE" w:rsidRDefault="00720C58" w:rsidP="00720C58">
      <w:pPr>
        <w:pStyle w:val="NoSpacing"/>
        <w:numPr>
          <w:ilvl w:val="0"/>
          <w:numId w:val="6"/>
        </w:numPr>
        <w:rPr>
          <w:rFonts w:ascii="Verdana" w:eastAsia="Times New Roman" w:hAnsi="Verdana"/>
          <w:color w:val="000000" w:themeColor="text1"/>
          <w:sz w:val="18"/>
          <w:szCs w:val="18"/>
        </w:rPr>
      </w:pPr>
      <w:r w:rsidRPr="00231E1C">
        <w:rPr>
          <w:rFonts w:ascii="Verdana" w:eastAsia="Times New Roman" w:hAnsi="Verdana"/>
          <w:color w:val="000000" w:themeColor="text1"/>
          <w:sz w:val="18"/>
          <w:szCs w:val="18"/>
        </w:rPr>
        <w:t>Unique architectural style – log home, dome home, berm home</w:t>
      </w:r>
    </w:p>
    <w:p w:rsidR="00720C58" w:rsidRPr="006421FE" w:rsidRDefault="00720C58" w:rsidP="00720C58">
      <w:pPr>
        <w:pStyle w:val="NoSpacing"/>
        <w:numPr>
          <w:ilvl w:val="0"/>
          <w:numId w:val="6"/>
        </w:numPr>
        <w:rPr>
          <w:rFonts w:ascii="Verdana" w:eastAsia="Times New Roman" w:hAnsi="Verdana"/>
          <w:color w:val="000000" w:themeColor="text1"/>
          <w:sz w:val="18"/>
          <w:szCs w:val="18"/>
        </w:rPr>
      </w:pPr>
      <w:r w:rsidRPr="006421FE">
        <w:rPr>
          <w:rFonts w:ascii="Verdana" w:eastAsia="Times New Roman" w:hAnsi="Verdana"/>
          <w:color w:val="000000" w:themeColor="text1"/>
          <w:sz w:val="18"/>
          <w:szCs w:val="18"/>
        </w:rPr>
        <w:t>Manufactured housing</w:t>
      </w:r>
    </w:p>
    <w:p w:rsidR="00720C58" w:rsidRPr="006421FE" w:rsidRDefault="00720C58" w:rsidP="00720C58">
      <w:pPr>
        <w:pStyle w:val="NoSpacing"/>
        <w:numPr>
          <w:ilvl w:val="0"/>
          <w:numId w:val="6"/>
        </w:numPr>
        <w:rPr>
          <w:rFonts w:ascii="Verdana" w:eastAsia="Times New Roman" w:hAnsi="Verdana"/>
          <w:color w:val="000000" w:themeColor="text1"/>
          <w:sz w:val="18"/>
          <w:szCs w:val="18"/>
        </w:rPr>
      </w:pPr>
      <w:r w:rsidRPr="006421FE">
        <w:rPr>
          <w:rFonts w:ascii="Verdana" w:eastAsia="Times New Roman" w:hAnsi="Verdana"/>
          <w:color w:val="000000" w:themeColor="text1"/>
          <w:sz w:val="18"/>
          <w:szCs w:val="18"/>
        </w:rPr>
        <w:t>Historic homes</w:t>
      </w:r>
    </w:p>
    <w:p w:rsidR="00720C58" w:rsidRPr="006421FE" w:rsidRDefault="00720C58" w:rsidP="00720C58">
      <w:pPr>
        <w:pStyle w:val="NoSpacing"/>
        <w:numPr>
          <w:ilvl w:val="0"/>
          <w:numId w:val="6"/>
        </w:numPr>
        <w:rPr>
          <w:rFonts w:ascii="Verdana" w:eastAsia="Times New Roman" w:hAnsi="Verdana"/>
          <w:color w:val="000000" w:themeColor="text1"/>
          <w:sz w:val="18"/>
          <w:szCs w:val="18"/>
        </w:rPr>
      </w:pPr>
      <w:r w:rsidRPr="006421FE">
        <w:rPr>
          <w:rFonts w:ascii="Verdana" w:eastAsia="Times New Roman" w:hAnsi="Verdana"/>
          <w:color w:val="000000" w:themeColor="text1"/>
          <w:sz w:val="18"/>
          <w:szCs w:val="18"/>
        </w:rPr>
        <w:t>Homes with accessory units (garage apartments, in-law suites, guest houses</w:t>
      </w:r>
    </w:p>
    <w:p w:rsidR="00720C58" w:rsidRPr="006421FE" w:rsidRDefault="00720C58" w:rsidP="00720C58">
      <w:pPr>
        <w:pStyle w:val="NoSpacing"/>
        <w:numPr>
          <w:ilvl w:val="0"/>
          <w:numId w:val="6"/>
        </w:numPr>
        <w:rPr>
          <w:rFonts w:ascii="Verdana" w:eastAsia="Times New Roman" w:hAnsi="Verdana"/>
          <w:color w:val="000000" w:themeColor="text1"/>
          <w:sz w:val="18"/>
          <w:szCs w:val="18"/>
        </w:rPr>
      </w:pPr>
      <w:r w:rsidRPr="006421FE">
        <w:rPr>
          <w:rFonts w:ascii="Verdana" w:eastAsia="Times New Roman" w:hAnsi="Verdana"/>
          <w:color w:val="000000" w:themeColor="text1"/>
          <w:sz w:val="18"/>
          <w:szCs w:val="18"/>
        </w:rPr>
        <w:t>Large and/or high end, luxury homes</w:t>
      </w:r>
    </w:p>
    <w:p w:rsidR="00720C58" w:rsidRPr="006421FE" w:rsidRDefault="00720C58" w:rsidP="00720C58">
      <w:pPr>
        <w:pStyle w:val="NoSpacing"/>
        <w:numPr>
          <w:ilvl w:val="0"/>
          <w:numId w:val="6"/>
        </w:numPr>
        <w:rPr>
          <w:rFonts w:ascii="Verdana" w:eastAsia="Times New Roman" w:hAnsi="Verdana"/>
          <w:color w:val="000000" w:themeColor="text1"/>
          <w:sz w:val="18"/>
          <w:szCs w:val="18"/>
        </w:rPr>
      </w:pPr>
      <w:r w:rsidRPr="006421FE">
        <w:rPr>
          <w:rFonts w:ascii="Verdana" w:eastAsia="Times New Roman" w:hAnsi="Verdana"/>
          <w:color w:val="000000" w:themeColor="text1"/>
          <w:sz w:val="18"/>
          <w:szCs w:val="18"/>
        </w:rPr>
        <w:t>Ocean front, lakefront, mountain homes</w:t>
      </w:r>
    </w:p>
    <w:p w:rsidR="00720C58" w:rsidRPr="006421FE" w:rsidRDefault="00720C58" w:rsidP="00720C58">
      <w:pPr>
        <w:pStyle w:val="NoSpacing"/>
        <w:numPr>
          <w:ilvl w:val="0"/>
          <w:numId w:val="6"/>
        </w:numPr>
        <w:rPr>
          <w:rFonts w:ascii="Verdana" w:eastAsia="Times New Roman" w:hAnsi="Verdana"/>
          <w:color w:val="000000" w:themeColor="text1"/>
          <w:sz w:val="18"/>
          <w:szCs w:val="18"/>
        </w:rPr>
      </w:pPr>
      <w:r w:rsidRPr="006421FE">
        <w:rPr>
          <w:rFonts w:ascii="Verdana" w:eastAsia="Times New Roman" w:hAnsi="Verdana"/>
          <w:color w:val="000000" w:themeColor="text1"/>
          <w:sz w:val="18"/>
          <w:szCs w:val="18"/>
        </w:rPr>
        <w:t>Homes on acreage</w:t>
      </w:r>
    </w:p>
    <w:p w:rsidR="00720C58" w:rsidRPr="006421FE" w:rsidRDefault="00720C58" w:rsidP="00720C58">
      <w:pPr>
        <w:pStyle w:val="NoSpacing"/>
        <w:numPr>
          <w:ilvl w:val="0"/>
          <w:numId w:val="6"/>
        </w:numPr>
        <w:rPr>
          <w:rFonts w:ascii="Verdana" w:eastAsia="Times New Roman" w:hAnsi="Verdana"/>
          <w:color w:val="000000" w:themeColor="text1"/>
          <w:sz w:val="18"/>
          <w:szCs w:val="18"/>
        </w:rPr>
      </w:pPr>
      <w:r w:rsidRPr="006421FE">
        <w:rPr>
          <w:rFonts w:ascii="Verdana" w:eastAsia="Times New Roman" w:hAnsi="Verdana"/>
          <w:color w:val="000000" w:themeColor="text1"/>
          <w:sz w:val="18"/>
          <w:szCs w:val="18"/>
        </w:rPr>
        <w:t>Anything that is atypical or unique for the market</w:t>
      </w:r>
    </w:p>
    <w:p w:rsidR="00720C58" w:rsidRDefault="00720C58" w:rsidP="00720C58">
      <w:pPr>
        <w:rPr>
          <w:rFonts w:ascii="Verdana" w:hAnsi="Verdana"/>
          <w:color w:val="000000"/>
          <w:sz w:val="18"/>
          <w:szCs w:val="18"/>
        </w:rPr>
      </w:pPr>
      <w:r>
        <w:rPr>
          <w:rFonts w:ascii="Verdana" w:hAnsi="Verdana"/>
          <w:color w:val="000000" w:themeColor="text1"/>
          <w:sz w:val="18"/>
          <w:szCs w:val="18"/>
        </w:rPr>
        <w:br/>
      </w:r>
      <w:r>
        <w:rPr>
          <w:rFonts w:ascii="Verdana" w:hAnsi="Verdana"/>
          <w:color w:val="000000"/>
          <w:sz w:val="18"/>
          <w:szCs w:val="18"/>
        </w:rPr>
        <w:t>However, each lender will respond differently. “As an AMC that works with many different lenders, we are seeing a variety of different approaches. We are committed to paying reasonable and customary fees and we try to be sensitive to the needs of our clients when formulating strategies to deal with TRID,” says Lynn.</w:t>
      </w:r>
    </w:p>
    <w:p w:rsidR="00720C58" w:rsidRDefault="00720C58" w:rsidP="00720C58">
      <w:pPr>
        <w:rPr>
          <w:rFonts w:ascii="Verdana" w:hAnsi="Verdana"/>
          <w:color w:val="000000"/>
          <w:sz w:val="18"/>
          <w:szCs w:val="18"/>
        </w:rPr>
      </w:pPr>
      <w:r>
        <w:rPr>
          <w:rFonts w:ascii="Verdana" w:hAnsi="Verdana"/>
          <w:color w:val="000000"/>
          <w:sz w:val="18"/>
          <w:szCs w:val="18"/>
        </w:rPr>
        <w:t xml:space="preserve">  </w:t>
      </w:r>
    </w:p>
    <w:p w:rsidR="00720C58" w:rsidRDefault="00720C58" w:rsidP="00720C58">
      <w:pPr>
        <w:rPr>
          <w:rFonts w:ascii="Verdana" w:hAnsi="Verdana"/>
          <w:color w:val="000000" w:themeColor="text1"/>
          <w:sz w:val="18"/>
          <w:szCs w:val="18"/>
        </w:rPr>
      </w:pPr>
      <w:r w:rsidRPr="00151E02">
        <w:rPr>
          <w:rFonts w:ascii="Verdana" w:hAnsi="Verdana"/>
          <w:b/>
          <w:color w:val="000000" w:themeColor="text1"/>
          <w:sz w:val="18"/>
          <w:szCs w:val="18"/>
        </w:rPr>
        <w:t>Customary &amp; Reasonable Considerations</w:t>
      </w:r>
      <w:r>
        <w:rPr>
          <w:rFonts w:ascii="Verdana" w:hAnsi="Verdana"/>
          <w:b/>
          <w:color w:val="000000" w:themeColor="text1"/>
          <w:sz w:val="18"/>
          <w:szCs w:val="18"/>
        </w:rPr>
        <w:br/>
      </w:r>
      <w:proofErr w:type="gramStart"/>
      <w:r>
        <w:rPr>
          <w:rFonts w:ascii="Verdana" w:hAnsi="Verdana"/>
          <w:color w:val="000000" w:themeColor="text1"/>
          <w:sz w:val="18"/>
          <w:szCs w:val="18"/>
        </w:rPr>
        <w:t>One</w:t>
      </w:r>
      <w:proofErr w:type="gramEnd"/>
      <w:r>
        <w:rPr>
          <w:rFonts w:ascii="Verdana" w:hAnsi="Verdana"/>
          <w:color w:val="000000" w:themeColor="text1"/>
          <w:sz w:val="18"/>
          <w:szCs w:val="18"/>
        </w:rPr>
        <w:t xml:space="preserve"> potential problem some industry insiders see is that TRID and Dodd-Frank’s C&amp;R fee legislation might end up conflicting, depending on how the CFPB enforces TRID. If the CFPB rules that complex properties do not constitute a </w:t>
      </w:r>
      <w:r w:rsidRPr="00701FDB">
        <w:rPr>
          <w:rFonts w:ascii="Verdana" w:hAnsi="Verdana"/>
          <w:i/>
          <w:color w:val="000000" w:themeColor="text1"/>
          <w:sz w:val="18"/>
          <w:szCs w:val="18"/>
        </w:rPr>
        <w:t>changed circumstance</w:t>
      </w:r>
      <w:r>
        <w:rPr>
          <w:rFonts w:ascii="Verdana" w:hAnsi="Verdana"/>
          <w:color w:val="000000" w:themeColor="text1"/>
          <w:sz w:val="18"/>
          <w:szCs w:val="18"/>
        </w:rPr>
        <w:t>, then TRID may wind up denying C&amp;R fees for properties that turn out to be complex.</w:t>
      </w:r>
    </w:p>
    <w:p w:rsidR="00720C58" w:rsidRDefault="00720C58" w:rsidP="00720C58">
      <w:pPr>
        <w:rPr>
          <w:rFonts w:ascii="Verdana" w:hAnsi="Verdana"/>
          <w:color w:val="000000" w:themeColor="text1"/>
          <w:sz w:val="18"/>
          <w:szCs w:val="18"/>
        </w:rPr>
      </w:pPr>
      <w:r>
        <w:rPr>
          <w:rFonts w:ascii="Verdana" w:hAnsi="Verdana"/>
          <w:color w:val="000000" w:themeColor="text1"/>
          <w:sz w:val="18"/>
          <w:szCs w:val="18"/>
        </w:rPr>
        <w:t xml:space="preserve">Given that the lender only has three days from receiving the borrower’s application to issuing a Loan Estimate, the expectation that the lender can research and know about </w:t>
      </w:r>
      <w:r w:rsidRPr="001830B6">
        <w:rPr>
          <w:rFonts w:ascii="Verdana" w:hAnsi="Verdana"/>
          <w:i/>
          <w:color w:val="000000" w:themeColor="text1"/>
          <w:sz w:val="18"/>
          <w:szCs w:val="18"/>
        </w:rPr>
        <w:t>every</w:t>
      </w:r>
      <w:r>
        <w:rPr>
          <w:rFonts w:ascii="Verdana" w:hAnsi="Verdana"/>
          <w:color w:val="000000" w:themeColor="text1"/>
          <w:sz w:val="18"/>
          <w:szCs w:val="18"/>
        </w:rPr>
        <w:t xml:space="preserve"> attribute of a property before quoting an appraisal fee seems unrealistic, and the extent that certain lenders and AMCs set fees in stone will undoubtedly influence whether C&amp;R fees are paid to appraisers.</w:t>
      </w:r>
    </w:p>
    <w:p w:rsidR="00720C58" w:rsidRDefault="00720C58" w:rsidP="00720C58">
      <w:pPr>
        <w:rPr>
          <w:rFonts w:ascii="Verdana" w:hAnsi="Verdana"/>
          <w:color w:val="000000" w:themeColor="text1"/>
          <w:sz w:val="18"/>
          <w:szCs w:val="18"/>
        </w:rPr>
      </w:pPr>
      <w:r>
        <w:rPr>
          <w:rFonts w:ascii="Verdana" w:hAnsi="Verdana"/>
          <w:color w:val="000000" w:themeColor="text1"/>
          <w:sz w:val="18"/>
          <w:szCs w:val="18"/>
        </w:rPr>
        <w:t xml:space="preserve">  </w:t>
      </w:r>
    </w:p>
    <w:p w:rsidR="00720C58" w:rsidRDefault="00720C58" w:rsidP="00720C58">
      <w:pPr>
        <w:rPr>
          <w:rFonts w:ascii="Verdana" w:hAnsi="Verdana"/>
          <w:color w:val="000000" w:themeColor="text1"/>
          <w:sz w:val="18"/>
          <w:szCs w:val="18"/>
        </w:rPr>
      </w:pPr>
      <w:r>
        <w:rPr>
          <w:rFonts w:ascii="Verdana" w:hAnsi="Verdana"/>
          <w:color w:val="000000" w:themeColor="text1"/>
          <w:sz w:val="18"/>
          <w:szCs w:val="18"/>
        </w:rPr>
        <w:t>Additionally, while lenders may be tempted to adopt flat fee models across the country, such practices may lead to less than C&amp;R fees being paid in some areas, given how widely fees vary nationally. A fee that is generous in one state may be less than C&amp;R in another.</w:t>
      </w:r>
      <w:r>
        <w:rPr>
          <w:rFonts w:ascii="Verdana" w:hAnsi="Verdana"/>
          <w:color w:val="000000" w:themeColor="text1"/>
          <w:sz w:val="18"/>
          <w:szCs w:val="18"/>
        </w:rPr>
        <w:br/>
      </w:r>
      <w:r>
        <w:rPr>
          <w:rFonts w:ascii="Verdana" w:hAnsi="Verdana"/>
          <w:color w:val="000000" w:themeColor="text1"/>
          <w:sz w:val="18"/>
          <w:szCs w:val="18"/>
        </w:rPr>
        <w:br/>
        <w:t>The potential upside for appraisers is that in some cases TRID may result in higher appraisal fees. Based on conversations Working RE has had with AMCs and lenders, some lenders may opt to pay a</w:t>
      </w:r>
      <w:r w:rsidRPr="006421FE">
        <w:rPr>
          <w:rFonts w:ascii="Verdana" w:hAnsi="Verdana"/>
          <w:color w:val="000000" w:themeColor="text1"/>
          <w:sz w:val="18"/>
          <w:szCs w:val="18"/>
        </w:rPr>
        <w:t xml:space="preserve"> flat fee, on the high en</w:t>
      </w:r>
      <w:r>
        <w:rPr>
          <w:rFonts w:ascii="Verdana" w:hAnsi="Verdana"/>
          <w:color w:val="000000" w:themeColor="text1"/>
          <w:sz w:val="18"/>
          <w:szCs w:val="18"/>
        </w:rPr>
        <w:t>d, and quote it on everything; so all</w:t>
      </w:r>
      <w:r w:rsidRPr="006421FE">
        <w:rPr>
          <w:rFonts w:ascii="Verdana" w:hAnsi="Verdana"/>
          <w:color w:val="000000" w:themeColor="text1"/>
          <w:sz w:val="18"/>
          <w:szCs w:val="18"/>
        </w:rPr>
        <w:t xml:space="preserve"> appraisers </w:t>
      </w:r>
      <w:r>
        <w:rPr>
          <w:rFonts w:ascii="Verdana" w:hAnsi="Verdana"/>
          <w:color w:val="000000" w:themeColor="text1"/>
          <w:sz w:val="18"/>
          <w:szCs w:val="18"/>
        </w:rPr>
        <w:t xml:space="preserve">on a given panel will be paid the higher fee. In these cases, </w:t>
      </w:r>
      <w:r w:rsidRPr="006421FE">
        <w:rPr>
          <w:rFonts w:ascii="Verdana" w:hAnsi="Verdana"/>
          <w:color w:val="000000" w:themeColor="text1"/>
          <w:sz w:val="18"/>
          <w:szCs w:val="18"/>
        </w:rPr>
        <w:t xml:space="preserve">appraisers might actually end up getting paid more. </w:t>
      </w:r>
    </w:p>
    <w:p w:rsidR="00720C58" w:rsidRPr="006421FE" w:rsidRDefault="00720C58" w:rsidP="00720C58">
      <w:pPr>
        <w:rPr>
          <w:rFonts w:ascii="Verdana" w:hAnsi="Verdana"/>
          <w:color w:val="000000" w:themeColor="text1"/>
          <w:sz w:val="18"/>
          <w:szCs w:val="18"/>
        </w:rPr>
      </w:pPr>
    </w:p>
    <w:p w:rsidR="00720C58" w:rsidRDefault="00720C58" w:rsidP="00720C58">
      <w:pPr>
        <w:rPr>
          <w:rStyle w:val="Emphasis"/>
          <w:rFonts w:ascii="Verdana" w:hAnsi="Verdana" w:cs="Arial"/>
          <w:i w:val="0"/>
          <w:color w:val="2A2E2E"/>
          <w:sz w:val="18"/>
          <w:szCs w:val="18"/>
          <w:bdr w:val="none" w:sz="0" w:space="0" w:color="auto" w:frame="1"/>
        </w:rPr>
      </w:pPr>
      <w:r>
        <w:rPr>
          <w:rFonts w:ascii="Verdana" w:hAnsi="Verdana"/>
          <w:color w:val="000000" w:themeColor="text1"/>
          <w:sz w:val="18"/>
          <w:szCs w:val="18"/>
        </w:rPr>
        <w:t>TRID is set to go into effect October 3, 2015.</w:t>
      </w:r>
      <w:bookmarkEnd w:id="0"/>
    </w:p>
    <w:p w:rsidR="00720C58" w:rsidRDefault="00720C58" w:rsidP="00720C58">
      <w:pPr>
        <w:rPr>
          <w:rStyle w:val="Emphasis"/>
          <w:rFonts w:ascii="Verdana" w:hAnsi="Verdana" w:cs="Arial"/>
          <w:i w:val="0"/>
          <w:color w:val="2A2E2E"/>
          <w:sz w:val="18"/>
          <w:szCs w:val="18"/>
          <w:bdr w:val="none" w:sz="0" w:space="0" w:color="auto" w:frame="1"/>
        </w:rPr>
      </w:pPr>
    </w:p>
    <w:p w:rsidR="001E2830" w:rsidRPr="001E2830" w:rsidRDefault="001E2830" w:rsidP="00720C58">
      <w:pPr>
        <w:rPr>
          <w:rFonts w:ascii="Verdana" w:hAnsi="Verdana" w:cs="Arial"/>
          <w:color w:val="2C2E2E"/>
          <w:sz w:val="18"/>
          <w:szCs w:val="18"/>
        </w:rPr>
      </w:pPr>
      <w:r w:rsidRPr="001E2830">
        <w:rPr>
          <w:rStyle w:val="Strong"/>
          <w:rFonts w:ascii="Verdana" w:hAnsi="Verdana" w:cs="Arial"/>
          <w:color w:val="FF0000"/>
          <w:sz w:val="18"/>
          <w:szCs w:val="18"/>
          <w:bdr w:val="none" w:sz="0" w:space="0" w:color="auto" w:frame="1"/>
        </w:rPr>
        <w:lastRenderedPageBreak/>
        <w:t>Upcoming Webinar</w:t>
      </w:r>
      <w:r w:rsidRPr="001E2830">
        <w:rPr>
          <w:rFonts w:ascii="Verdana" w:hAnsi="Verdana" w:cs="Arial"/>
          <w:b/>
          <w:bCs/>
          <w:color w:val="2C2E2E"/>
          <w:sz w:val="18"/>
          <w:szCs w:val="18"/>
          <w:bdr w:val="none" w:sz="0" w:space="0" w:color="auto" w:frame="1"/>
        </w:rPr>
        <w:br/>
      </w:r>
      <w:hyperlink r:id="rId8" w:history="1">
        <w:r w:rsidRPr="001E2830">
          <w:rPr>
            <w:rStyle w:val="Hyperlink"/>
            <w:rFonts w:ascii="Verdana" w:hAnsi="Verdana"/>
            <w:b/>
            <w:bCs/>
            <w:color w:val="2779C5"/>
            <w:sz w:val="18"/>
            <w:szCs w:val="18"/>
            <w:bdr w:val="none" w:sz="0" w:space="0" w:color="auto" w:frame="1"/>
          </w:rPr>
          <w:t>How and Why of Your Appraisals: How to Create a Proper Reconciliation</w:t>
        </w:r>
      </w:hyperlink>
      <w:r w:rsidRPr="001E2830">
        <w:rPr>
          <w:rFonts w:ascii="Verdana" w:hAnsi="Verdana" w:cs="Arial"/>
          <w:b/>
          <w:bCs/>
          <w:color w:val="2C2E2E"/>
          <w:sz w:val="18"/>
          <w:szCs w:val="18"/>
          <w:bdr w:val="none" w:sz="0" w:space="0" w:color="auto" w:frame="1"/>
        </w:rPr>
        <w:br/>
      </w:r>
      <w:r w:rsidRPr="001E2830">
        <w:rPr>
          <w:rStyle w:val="Strong"/>
          <w:rFonts w:ascii="Verdana" w:hAnsi="Verdana" w:cs="Arial"/>
          <w:color w:val="2C2E2E"/>
          <w:sz w:val="18"/>
          <w:szCs w:val="18"/>
          <w:bdr w:val="none" w:sz="0" w:space="0" w:color="auto" w:frame="1"/>
        </w:rPr>
        <w:t>Presented By:</w:t>
      </w:r>
      <w:r w:rsidRPr="001E2830">
        <w:rPr>
          <w:rStyle w:val="apple-converted-space"/>
          <w:rFonts w:ascii="Verdana" w:hAnsi="Verdana" w:cs="Arial"/>
          <w:b/>
          <w:bCs/>
          <w:color w:val="2C2E2E"/>
          <w:sz w:val="18"/>
          <w:szCs w:val="18"/>
          <w:bdr w:val="none" w:sz="0" w:space="0" w:color="auto" w:frame="1"/>
        </w:rPr>
        <w:t> </w:t>
      </w:r>
      <w:r w:rsidRPr="001E2830">
        <w:rPr>
          <w:rFonts w:ascii="Verdana" w:hAnsi="Verdana" w:cs="Arial"/>
          <w:color w:val="2C2E2E"/>
          <w:sz w:val="18"/>
          <w:szCs w:val="18"/>
        </w:rPr>
        <w:t>Tim Andersen, MAI</w:t>
      </w:r>
      <w:r w:rsidRPr="001E2830">
        <w:rPr>
          <w:rFonts w:ascii="Verdana" w:hAnsi="Verdana" w:cs="Arial"/>
          <w:b/>
          <w:bCs/>
          <w:color w:val="2C2E2E"/>
          <w:sz w:val="18"/>
          <w:szCs w:val="18"/>
          <w:bdr w:val="none" w:sz="0" w:space="0" w:color="auto" w:frame="1"/>
        </w:rPr>
        <w:br/>
      </w:r>
      <w:r w:rsidRPr="001E2830">
        <w:rPr>
          <w:rStyle w:val="Strong"/>
          <w:rFonts w:ascii="Verdana" w:hAnsi="Verdana" w:cs="Arial"/>
          <w:color w:val="2C2E2E"/>
          <w:sz w:val="18"/>
          <w:szCs w:val="18"/>
          <w:bdr w:val="none" w:sz="0" w:space="0" w:color="auto" w:frame="1"/>
        </w:rPr>
        <w:t>Date:</w:t>
      </w:r>
      <w:r w:rsidRPr="001E2830">
        <w:rPr>
          <w:rFonts w:ascii="Verdana" w:hAnsi="Verdana" w:cs="Arial"/>
          <w:color w:val="2C2E2E"/>
          <w:sz w:val="18"/>
          <w:szCs w:val="18"/>
        </w:rPr>
        <w:t> September 10th, 10:00 – 11:30 a.m. PST</w:t>
      </w:r>
    </w:p>
    <w:p w:rsidR="001E2830" w:rsidRPr="001E2830" w:rsidRDefault="001E2830" w:rsidP="001E2830">
      <w:pPr>
        <w:pStyle w:val="NormalWeb"/>
        <w:spacing w:before="0" w:beforeAutospacing="0" w:after="0" w:afterAutospacing="0" w:line="300" w:lineRule="atLeast"/>
        <w:rPr>
          <w:rFonts w:ascii="Verdana" w:hAnsi="Verdana" w:cs="Arial"/>
          <w:color w:val="2C2E2E"/>
          <w:sz w:val="18"/>
          <w:szCs w:val="18"/>
        </w:rPr>
      </w:pPr>
      <w:proofErr w:type="gramStart"/>
      <w:r w:rsidRPr="001E2830">
        <w:rPr>
          <w:rStyle w:val="Emphasis"/>
          <w:rFonts w:ascii="Verdana" w:hAnsi="Verdana" w:cs="Arial"/>
          <w:color w:val="2A2E2E"/>
          <w:sz w:val="18"/>
          <w:szCs w:val="18"/>
          <w:bdr w:val="none" w:sz="0" w:space="0" w:color="auto" w:frame="1"/>
        </w:rPr>
        <w:t>“Excellent webinar.</w:t>
      </w:r>
      <w:proofErr w:type="gramEnd"/>
      <w:r w:rsidRPr="001E2830">
        <w:rPr>
          <w:rStyle w:val="Emphasis"/>
          <w:rFonts w:ascii="Verdana" w:hAnsi="Verdana" w:cs="Arial"/>
          <w:color w:val="2A2E2E"/>
          <w:sz w:val="18"/>
          <w:szCs w:val="18"/>
          <w:bdr w:val="none" w:sz="0" w:space="0" w:color="auto" w:frame="1"/>
        </w:rPr>
        <w:t xml:space="preserve"> I could not write notes fast enough!” – P. Murphy</w:t>
      </w:r>
    </w:p>
    <w:p w:rsidR="001E2830" w:rsidRPr="001E2830" w:rsidRDefault="001E2830" w:rsidP="001E2830">
      <w:pPr>
        <w:pStyle w:val="NormalWeb"/>
        <w:spacing w:before="0" w:beforeAutospacing="0" w:after="0" w:afterAutospacing="0" w:line="300" w:lineRule="atLeast"/>
        <w:rPr>
          <w:rFonts w:ascii="Verdana" w:hAnsi="Verdana" w:cs="Arial"/>
          <w:color w:val="2C2E2E"/>
          <w:sz w:val="18"/>
          <w:szCs w:val="18"/>
        </w:rPr>
      </w:pPr>
      <w:r w:rsidRPr="001E2830">
        <w:rPr>
          <w:rFonts w:ascii="Verdana" w:hAnsi="Verdana" w:cs="Arial"/>
          <w:color w:val="2C2E2E"/>
          <w:sz w:val="18"/>
          <w:szCs w:val="18"/>
        </w:rPr>
        <w:t>Effective reconciliation is CRITICAL to communicating the assignment results to the appraisal reader. Learning how to reconcile the information in your appraisal is a proven way to make your clients happy, become a better appraiser, and avoid state sanctions.  This webinar includes practical tips and advice from USPAP expert Tim Andersen, MAI, on navigating the crucial, final step of every appraisal- the Reconciliation. See what to include and what to leave out in order to effectively and convincingly tell the story of your appraisal. Avoid call backs and burnish your reputation as a professional with this valuable and important webinar.</w:t>
      </w:r>
      <w:r w:rsidRPr="001E2830">
        <w:rPr>
          <w:rStyle w:val="apple-converted-space"/>
          <w:rFonts w:ascii="Verdana" w:hAnsi="Verdana" w:cs="Arial"/>
          <w:b/>
          <w:bCs/>
          <w:color w:val="2C2E2E"/>
          <w:sz w:val="18"/>
          <w:szCs w:val="18"/>
          <w:bdr w:val="none" w:sz="0" w:space="0" w:color="auto" w:frame="1"/>
        </w:rPr>
        <w:t> </w:t>
      </w:r>
      <w:hyperlink r:id="rId9" w:history="1">
        <w:r w:rsidRPr="001E2830">
          <w:rPr>
            <w:rStyle w:val="Hyperlink"/>
            <w:rFonts w:ascii="Verdana" w:hAnsi="Verdana"/>
            <w:b/>
            <w:bCs/>
            <w:color w:val="2779C5"/>
            <w:sz w:val="18"/>
            <w:szCs w:val="18"/>
            <w:bdr w:val="none" w:sz="0" w:space="0" w:color="auto" w:frame="1"/>
          </w:rPr>
          <w:t>Sign Up Now!</w:t>
        </w:r>
      </w:hyperlink>
    </w:p>
    <w:p w:rsidR="001E2830" w:rsidRPr="001E2830" w:rsidRDefault="001E2830" w:rsidP="001E2830">
      <w:pPr>
        <w:pStyle w:val="NormalWeb"/>
        <w:spacing w:before="0" w:beforeAutospacing="0" w:after="0" w:afterAutospacing="0" w:line="300" w:lineRule="atLeast"/>
        <w:rPr>
          <w:rFonts w:ascii="Verdana" w:hAnsi="Verdana" w:cs="Arial"/>
          <w:color w:val="2C2E2E"/>
          <w:sz w:val="18"/>
          <w:szCs w:val="18"/>
        </w:rPr>
      </w:pPr>
      <w:r w:rsidRPr="001E2830">
        <w:rPr>
          <w:rStyle w:val="auto-style184"/>
          <w:rFonts w:ascii="Verdana" w:hAnsi="Verdana" w:cs="Arial"/>
          <w:b/>
          <w:bCs/>
          <w:color w:val="000099"/>
          <w:sz w:val="18"/>
          <w:szCs w:val="18"/>
          <w:bdr w:val="none" w:sz="0" w:space="0" w:color="auto" w:frame="1"/>
        </w:rPr>
        <w:t>Fall Webinar Schedule</w:t>
      </w:r>
      <w:proofErr w:type="gramStart"/>
      <w:r w:rsidRPr="001E2830">
        <w:rPr>
          <w:rStyle w:val="auto-style184"/>
          <w:rFonts w:ascii="Verdana" w:hAnsi="Verdana" w:cs="Arial"/>
          <w:b/>
          <w:bCs/>
          <w:color w:val="000099"/>
          <w:sz w:val="18"/>
          <w:szCs w:val="18"/>
          <w:bdr w:val="none" w:sz="0" w:space="0" w:color="auto" w:frame="1"/>
        </w:rPr>
        <w:t>:</w:t>
      </w:r>
      <w:proofErr w:type="gramEnd"/>
      <w:r w:rsidRPr="001E2830">
        <w:rPr>
          <w:rFonts w:ascii="Verdana" w:hAnsi="Verdana" w:cs="Arial"/>
          <w:b/>
          <w:bCs/>
          <w:color w:val="000099"/>
          <w:sz w:val="18"/>
          <w:szCs w:val="18"/>
          <w:bdr w:val="none" w:sz="0" w:space="0" w:color="auto" w:frame="1"/>
        </w:rPr>
        <w:br/>
      </w:r>
      <w:r w:rsidRPr="001E2830">
        <w:rPr>
          <w:rStyle w:val="auto-style228"/>
          <w:rFonts w:ascii="Verdana" w:hAnsi="Verdana" w:cs="Arial"/>
          <w:b/>
          <w:bCs/>
          <w:color w:val="2C2E2E"/>
          <w:sz w:val="18"/>
          <w:szCs w:val="18"/>
          <w:bdr w:val="none" w:sz="0" w:space="0" w:color="auto" w:frame="1"/>
        </w:rPr>
        <w:t>September:</w:t>
      </w:r>
      <w:r w:rsidRPr="001E2830">
        <w:rPr>
          <w:rStyle w:val="apple-converted-space"/>
          <w:rFonts w:ascii="Verdana" w:hAnsi="Verdana" w:cs="Arial"/>
          <w:b/>
          <w:bCs/>
          <w:color w:val="2C2E2E"/>
          <w:sz w:val="18"/>
          <w:szCs w:val="18"/>
          <w:bdr w:val="none" w:sz="0" w:space="0" w:color="auto" w:frame="1"/>
        </w:rPr>
        <w:t> </w:t>
      </w:r>
      <w:r w:rsidRPr="001E2830">
        <w:rPr>
          <w:rStyle w:val="auto-style228"/>
          <w:rFonts w:ascii="Verdana" w:hAnsi="Verdana" w:cs="Arial"/>
          <w:color w:val="2C2E2E"/>
          <w:sz w:val="18"/>
          <w:szCs w:val="18"/>
          <w:bdr w:val="none" w:sz="0" w:space="0" w:color="auto" w:frame="1"/>
        </w:rPr>
        <w:t>How to Create a Proper Reconciliation (above)</w:t>
      </w:r>
      <w:r w:rsidRPr="001E2830">
        <w:rPr>
          <w:rFonts w:ascii="Verdana" w:hAnsi="Verdana" w:cs="Arial"/>
          <w:b/>
          <w:bCs/>
          <w:color w:val="2C2E2E"/>
          <w:sz w:val="18"/>
          <w:szCs w:val="18"/>
          <w:bdr w:val="none" w:sz="0" w:space="0" w:color="auto" w:frame="1"/>
        </w:rPr>
        <w:br/>
      </w:r>
      <w:r w:rsidRPr="001E2830">
        <w:rPr>
          <w:rStyle w:val="auto-style228"/>
          <w:rFonts w:ascii="Verdana" w:hAnsi="Verdana" w:cs="Arial"/>
          <w:b/>
          <w:bCs/>
          <w:color w:val="2C2E2E"/>
          <w:sz w:val="18"/>
          <w:szCs w:val="18"/>
          <w:bdr w:val="none" w:sz="0" w:space="0" w:color="auto" w:frame="1"/>
        </w:rPr>
        <w:t>September:</w:t>
      </w:r>
      <w:r w:rsidRPr="001E2830">
        <w:rPr>
          <w:rStyle w:val="apple-converted-space"/>
          <w:rFonts w:ascii="Verdana" w:hAnsi="Verdana" w:cs="Arial"/>
          <w:b/>
          <w:bCs/>
          <w:color w:val="2C2E2E"/>
          <w:sz w:val="18"/>
          <w:szCs w:val="18"/>
          <w:bdr w:val="none" w:sz="0" w:space="0" w:color="auto" w:frame="1"/>
        </w:rPr>
        <w:t> </w:t>
      </w:r>
      <w:r w:rsidRPr="001E2830">
        <w:rPr>
          <w:rStyle w:val="auto-style228"/>
          <w:rFonts w:ascii="Verdana" w:hAnsi="Verdana" w:cs="Arial"/>
          <w:color w:val="2C2E2E"/>
          <w:sz w:val="18"/>
          <w:szCs w:val="18"/>
          <w:bdr w:val="none" w:sz="0" w:space="0" w:color="auto" w:frame="1"/>
        </w:rPr>
        <w:t>Complaints, Claims and Your Teflon Suit (free)</w:t>
      </w:r>
      <w:r w:rsidRPr="001E2830">
        <w:rPr>
          <w:rFonts w:ascii="Verdana" w:hAnsi="Verdana" w:cs="Arial"/>
          <w:b/>
          <w:bCs/>
          <w:color w:val="2C2E2E"/>
          <w:sz w:val="18"/>
          <w:szCs w:val="18"/>
          <w:bdr w:val="none" w:sz="0" w:space="0" w:color="auto" w:frame="1"/>
        </w:rPr>
        <w:br/>
      </w:r>
      <w:r w:rsidRPr="001E2830">
        <w:rPr>
          <w:rStyle w:val="auto-style228"/>
          <w:rFonts w:ascii="Verdana" w:hAnsi="Verdana" w:cs="Arial"/>
          <w:b/>
          <w:bCs/>
          <w:color w:val="2C2E2E"/>
          <w:sz w:val="18"/>
          <w:szCs w:val="18"/>
          <w:bdr w:val="none" w:sz="0" w:space="0" w:color="auto" w:frame="1"/>
        </w:rPr>
        <w:t>October:</w:t>
      </w:r>
      <w:r w:rsidRPr="001E2830">
        <w:rPr>
          <w:rStyle w:val="apple-converted-space"/>
          <w:rFonts w:ascii="Verdana" w:hAnsi="Verdana" w:cs="Arial"/>
          <w:b/>
          <w:bCs/>
          <w:color w:val="2C2E2E"/>
          <w:sz w:val="18"/>
          <w:szCs w:val="18"/>
          <w:bdr w:val="none" w:sz="0" w:space="0" w:color="auto" w:frame="1"/>
        </w:rPr>
        <w:t> </w:t>
      </w:r>
      <w:r w:rsidRPr="001E2830">
        <w:rPr>
          <w:rStyle w:val="auto-style228"/>
          <w:rFonts w:ascii="Verdana" w:hAnsi="Verdana" w:cs="Arial"/>
          <w:color w:val="2C2E2E"/>
          <w:sz w:val="18"/>
          <w:szCs w:val="18"/>
          <w:bdr w:val="none" w:sz="0" w:space="0" w:color="auto" w:frame="1"/>
        </w:rPr>
        <w:t>Professional Appraiser Series (2-parts)</w:t>
      </w:r>
      <w:r w:rsidRPr="001E2830">
        <w:rPr>
          <w:rFonts w:ascii="Verdana" w:hAnsi="Verdana" w:cs="Arial"/>
          <w:b/>
          <w:bCs/>
          <w:color w:val="2C2E2E"/>
          <w:sz w:val="18"/>
          <w:szCs w:val="18"/>
          <w:bdr w:val="none" w:sz="0" w:space="0" w:color="auto" w:frame="1"/>
        </w:rPr>
        <w:br/>
      </w:r>
      <w:r w:rsidRPr="001E2830">
        <w:rPr>
          <w:rStyle w:val="auto-style228"/>
          <w:rFonts w:ascii="Verdana" w:hAnsi="Verdana" w:cs="Arial"/>
          <w:b/>
          <w:bCs/>
          <w:color w:val="2C2E2E"/>
          <w:sz w:val="18"/>
          <w:szCs w:val="18"/>
          <w:bdr w:val="none" w:sz="0" w:space="0" w:color="auto" w:frame="1"/>
        </w:rPr>
        <w:t>November:</w:t>
      </w:r>
      <w:r w:rsidRPr="001E2830">
        <w:rPr>
          <w:rStyle w:val="apple-converted-space"/>
          <w:rFonts w:ascii="Verdana" w:hAnsi="Verdana" w:cs="Arial"/>
          <w:b/>
          <w:bCs/>
          <w:color w:val="2C2E2E"/>
          <w:sz w:val="18"/>
          <w:szCs w:val="18"/>
          <w:bdr w:val="none" w:sz="0" w:space="0" w:color="auto" w:frame="1"/>
        </w:rPr>
        <w:t> </w:t>
      </w:r>
      <w:r w:rsidRPr="001E2830">
        <w:rPr>
          <w:rStyle w:val="auto-style228"/>
          <w:rFonts w:ascii="Verdana" w:hAnsi="Verdana" w:cs="Arial"/>
          <w:color w:val="2C2E2E"/>
          <w:sz w:val="18"/>
          <w:szCs w:val="18"/>
          <w:bdr w:val="none" w:sz="0" w:space="0" w:color="auto" w:frame="1"/>
        </w:rPr>
        <w:t>Appraiser Adjustments – Solving Common Problems (2-parts)</w:t>
      </w:r>
      <w:r w:rsidRPr="001E2830">
        <w:rPr>
          <w:rFonts w:ascii="Verdana" w:hAnsi="Verdana" w:cs="Arial"/>
          <w:b/>
          <w:bCs/>
          <w:color w:val="2C2E2E"/>
          <w:sz w:val="18"/>
          <w:szCs w:val="18"/>
          <w:bdr w:val="none" w:sz="0" w:space="0" w:color="auto" w:frame="1"/>
        </w:rPr>
        <w:br/>
      </w:r>
      <w:r w:rsidRPr="001E2830">
        <w:rPr>
          <w:rStyle w:val="auto-style184"/>
          <w:rFonts w:ascii="Verdana" w:hAnsi="Verdana" w:cs="Arial"/>
          <w:b/>
          <w:bCs/>
          <w:color w:val="000099"/>
          <w:sz w:val="18"/>
          <w:szCs w:val="18"/>
          <w:bdr w:val="none" w:sz="0" w:space="0" w:color="auto" w:frame="1"/>
        </w:rPr>
        <w:t>Season Ticket: </w:t>
      </w:r>
      <w:r w:rsidRPr="001E2830">
        <w:rPr>
          <w:rStyle w:val="auto-style230"/>
          <w:rFonts w:ascii="Verdana" w:hAnsi="Verdana" w:cs="Arial"/>
          <w:b/>
          <w:bCs/>
          <w:color w:val="2C2E2E"/>
          <w:sz w:val="18"/>
          <w:szCs w:val="18"/>
          <w:bdr w:val="none" w:sz="0" w:space="0" w:color="auto" w:frame="1"/>
        </w:rPr>
        <w:t>$129 </w:t>
      </w:r>
      <w:r w:rsidRPr="001E2830">
        <w:rPr>
          <w:rStyle w:val="auto-style230"/>
          <w:rFonts w:ascii="Verdana" w:hAnsi="Verdana" w:cs="Arial"/>
          <w:color w:val="2C2E2E"/>
          <w:sz w:val="18"/>
          <w:szCs w:val="18"/>
          <w:bdr w:val="none" w:sz="0" w:space="0" w:color="auto" w:frame="1"/>
        </w:rPr>
        <w:t>(Save 35% on all six webinars)</w:t>
      </w:r>
    </w:p>
    <w:p w:rsidR="001E2830" w:rsidRPr="001E2830" w:rsidRDefault="001E2830" w:rsidP="001E2830">
      <w:pPr>
        <w:pStyle w:val="NormalWeb"/>
        <w:spacing w:before="0" w:beforeAutospacing="0" w:after="0" w:afterAutospacing="0" w:line="300" w:lineRule="atLeast"/>
        <w:rPr>
          <w:rFonts w:ascii="Verdana" w:hAnsi="Verdana" w:cs="Arial"/>
          <w:color w:val="2C2E2E"/>
          <w:sz w:val="18"/>
          <w:szCs w:val="18"/>
        </w:rPr>
      </w:pPr>
      <w:r w:rsidRPr="001E2830">
        <w:rPr>
          <w:rStyle w:val="auto-style184"/>
          <w:rFonts w:ascii="Verdana" w:hAnsi="Verdana" w:cs="Arial"/>
          <w:b/>
          <w:bCs/>
          <w:color w:val="FF0000"/>
          <w:sz w:val="18"/>
          <w:szCs w:val="18"/>
          <w:bdr w:val="none" w:sz="0" w:space="0" w:color="auto" w:frame="1"/>
        </w:rPr>
        <w:t>Save $78:</w:t>
      </w:r>
      <w:r w:rsidRPr="001E2830">
        <w:rPr>
          <w:rStyle w:val="apple-converted-space"/>
          <w:rFonts w:ascii="Verdana" w:hAnsi="Verdana" w:cs="Arial"/>
          <w:b/>
          <w:bCs/>
          <w:color w:val="000099"/>
          <w:sz w:val="18"/>
          <w:szCs w:val="18"/>
          <w:bdr w:val="none" w:sz="0" w:space="0" w:color="auto" w:frame="1"/>
        </w:rPr>
        <w:t> </w:t>
      </w:r>
      <w:r w:rsidRPr="001E2830">
        <w:rPr>
          <w:rStyle w:val="auto-style184"/>
          <w:rFonts w:ascii="Verdana" w:hAnsi="Verdana" w:cs="Arial"/>
          <w:b/>
          <w:bCs/>
          <w:color w:val="000099"/>
          <w:sz w:val="18"/>
          <w:szCs w:val="18"/>
          <w:bdr w:val="none" w:sz="0" w:space="0" w:color="auto" w:frame="1"/>
        </w:rPr>
        <w:t>Get the Season Ticket</w:t>
      </w:r>
    </w:p>
    <w:p w:rsidR="001E2830" w:rsidRPr="001E2830" w:rsidRDefault="001E2830" w:rsidP="001E2830">
      <w:pPr>
        <w:pStyle w:val="NormalWeb"/>
        <w:spacing w:before="0" w:beforeAutospacing="0" w:after="225" w:afterAutospacing="0" w:line="300" w:lineRule="atLeast"/>
        <w:rPr>
          <w:rFonts w:ascii="Verdana" w:hAnsi="Verdana" w:cs="Arial"/>
          <w:color w:val="2C2E2E"/>
          <w:sz w:val="18"/>
          <w:szCs w:val="18"/>
        </w:rPr>
      </w:pPr>
      <w:r w:rsidRPr="001E2830">
        <w:rPr>
          <w:rFonts w:ascii="Verdana" w:hAnsi="Verdana" w:cs="Arial"/>
          <w:color w:val="2C2E2E"/>
          <w:sz w:val="18"/>
          <w:szCs w:val="18"/>
        </w:rPr>
        <w:t> </w:t>
      </w:r>
    </w:p>
    <w:p w:rsidR="001E2830" w:rsidRPr="001E2830" w:rsidRDefault="001E2830" w:rsidP="001E2830">
      <w:pPr>
        <w:pStyle w:val="NormalWeb"/>
        <w:spacing w:before="0" w:beforeAutospacing="0" w:after="0" w:afterAutospacing="0" w:line="300" w:lineRule="atLeast"/>
        <w:rPr>
          <w:rFonts w:ascii="Verdana" w:hAnsi="Verdana" w:cs="Arial"/>
          <w:color w:val="2C2E2E"/>
          <w:sz w:val="18"/>
          <w:szCs w:val="18"/>
        </w:rPr>
      </w:pPr>
      <w:r w:rsidRPr="001E2830">
        <w:rPr>
          <w:rStyle w:val="Strong"/>
          <w:rFonts w:ascii="Verdana" w:hAnsi="Verdana" w:cs="Arial"/>
          <w:color w:val="2C2E2E"/>
          <w:sz w:val="18"/>
          <w:szCs w:val="18"/>
          <w:bdr w:val="none" w:sz="0" w:space="0" w:color="auto" w:frame="1"/>
        </w:rPr>
        <w:t>About the Author</w:t>
      </w:r>
      <w:r w:rsidRPr="001E2830">
        <w:rPr>
          <w:rStyle w:val="apple-converted-space"/>
          <w:rFonts w:ascii="Verdana" w:hAnsi="Verdana" w:cs="Arial"/>
          <w:b/>
          <w:bCs/>
          <w:color w:val="2C2E2E"/>
          <w:sz w:val="18"/>
          <w:szCs w:val="18"/>
          <w:bdr w:val="none" w:sz="0" w:space="0" w:color="auto" w:frame="1"/>
        </w:rPr>
        <w:t> </w:t>
      </w:r>
      <w:r w:rsidRPr="001E2830">
        <w:rPr>
          <w:rFonts w:ascii="Verdana" w:hAnsi="Verdana" w:cs="Arial"/>
          <w:color w:val="2C2E2E"/>
          <w:sz w:val="18"/>
          <w:szCs w:val="18"/>
        </w:rPr>
        <w:br/>
      </w:r>
      <w:r w:rsidR="004058DB" w:rsidRPr="004058DB">
        <w:rPr>
          <w:rFonts w:ascii="Verdana" w:hAnsi="Verdana" w:cs="Arial"/>
          <w:color w:val="2C2E2E"/>
          <w:sz w:val="18"/>
          <w:szCs w:val="18"/>
        </w:rPr>
        <w:t>Isaac Peck is the Editor of Working RE Magazine and Marketing Coordinator at OREP.org, a leading provider of E&amp;O Insurance for appraisers, inspectors, and other real estate professionals in 49 states. He received his Bachelors in Business Management at San Diego State University. He can be contacted at Isaac@orep.org or</w:t>
      </w:r>
      <w:r w:rsidR="004058DB">
        <w:rPr>
          <w:rFonts w:ascii="Verdana" w:hAnsi="Verdana" w:cs="Arial"/>
          <w:color w:val="2C2E2E"/>
          <w:sz w:val="18"/>
          <w:szCs w:val="18"/>
        </w:rPr>
        <w:t xml:space="preserve"> (888) 347-5273.</w:t>
      </w:r>
    </w:p>
    <w:p w:rsidR="00A73289" w:rsidRPr="001E2830" w:rsidRDefault="00A73289" w:rsidP="001E2830">
      <w:pPr>
        <w:pStyle w:val="Default"/>
        <w:rPr>
          <w:rFonts w:ascii="Verdana" w:hAnsi="Verdana"/>
          <w:sz w:val="18"/>
          <w:szCs w:val="18"/>
        </w:rPr>
      </w:pPr>
      <w:r w:rsidRPr="001E2830">
        <w:rPr>
          <w:rFonts w:ascii="Verdana" w:hAnsi="Verdana"/>
          <w:sz w:val="18"/>
          <w:szCs w:val="18"/>
        </w:rPr>
        <w:t xml:space="preserve"> </w:t>
      </w:r>
    </w:p>
    <w:p w:rsidR="009B05BE" w:rsidRPr="001E2830" w:rsidRDefault="009B05BE">
      <w:pPr>
        <w:rPr>
          <w:rFonts w:ascii="Verdana" w:hAnsi="Verdana" w:cs="Arial"/>
          <w:sz w:val="18"/>
          <w:szCs w:val="18"/>
        </w:rPr>
      </w:pPr>
    </w:p>
    <w:sectPr w:rsidR="009B05BE" w:rsidRPr="001E2830" w:rsidSect="00E22CA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ianText-Chimpanzee">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6BE0"/>
    <w:multiLevelType w:val="multilevel"/>
    <w:tmpl w:val="62B4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414CED"/>
    <w:multiLevelType w:val="hybridMultilevel"/>
    <w:tmpl w:val="AC0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13191D"/>
    <w:multiLevelType w:val="multilevel"/>
    <w:tmpl w:val="5970B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6BA63E9"/>
    <w:multiLevelType w:val="hybridMultilevel"/>
    <w:tmpl w:val="7686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8F7709"/>
    <w:multiLevelType w:val="hybridMultilevel"/>
    <w:tmpl w:val="B62C4362"/>
    <w:lvl w:ilvl="0" w:tplc="420C36EE">
      <w:numFmt w:val="bullet"/>
      <w:lvlText w:val="-"/>
      <w:lvlJc w:val="left"/>
      <w:pPr>
        <w:ind w:left="6120" w:hanging="360"/>
      </w:pPr>
      <w:rPr>
        <w:rFonts w:ascii="Arial" w:eastAsia="Times New Roman" w:hAnsi="Arial" w:cs="Arial" w:hint="default"/>
        <w:b w:val="0"/>
        <w:i/>
        <w:color w:val="1F497D"/>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5">
    <w:nsid w:val="6D07004B"/>
    <w:multiLevelType w:val="hybridMultilevel"/>
    <w:tmpl w:val="E782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A5"/>
    <w:rsid w:val="0000164B"/>
    <w:rsid w:val="000050C7"/>
    <w:rsid w:val="00011EDE"/>
    <w:rsid w:val="00012A73"/>
    <w:rsid w:val="00012C8E"/>
    <w:rsid w:val="00024901"/>
    <w:rsid w:val="00027619"/>
    <w:rsid w:val="00034120"/>
    <w:rsid w:val="000526F5"/>
    <w:rsid w:val="000549A1"/>
    <w:rsid w:val="0006087F"/>
    <w:rsid w:val="000643DB"/>
    <w:rsid w:val="00077D74"/>
    <w:rsid w:val="0009697D"/>
    <w:rsid w:val="000A53A2"/>
    <w:rsid w:val="000A5FC1"/>
    <w:rsid w:val="000B35B8"/>
    <w:rsid w:val="000B5B1D"/>
    <w:rsid w:val="000D212E"/>
    <w:rsid w:val="000E415A"/>
    <w:rsid w:val="0010295B"/>
    <w:rsid w:val="001038EE"/>
    <w:rsid w:val="00110E3A"/>
    <w:rsid w:val="00141D52"/>
    <w:rsid w:val="00146A75"/>
    <w:rsid w:val="0015361B"/>
    <w:rsid w:val="0016071D"/>
    <w:rsid w:val="00165206"/>
    <w:rsid w:val="00175841"/>
    <w:rsid w:val="00176AA1"/>
    <w:rsid w:val="0018164E"/>
    <w:rsid w:val="0018186B"/>
    <w:rsid w:val="001B123B"/>
    <w:rsid w:val="001B4EBC"/>
    <w:rsid w:val="001C1737"/>
    <w:rsid w:val="001D2FD0"/>
    <w:rsid w:val="001E2830"/>
    <w:rsid w:val="001E3E0E"/>
    <w:rsid w:val="00215C26"/>
    <w:rsid w:val="00227DC1"/>
    <w:rsid w:val="00244D6E"/>
    <w:rsid w:val="00253E43"/>
    <w:rsid w:val="0025407C"/>
    <w:rsid w:val="0026261B"/>
    <w:rsid w:val="00281C8A"/>
    <w:rsid w:val="002B004E"/>
    <w:rsid w:val="002B4F26"/>
    <w:rsid w:val="002C403B"/>
    <w:rsid w:val="002E2139"/>
    <w:rsid w:val="002E7D96"/>
    <w:rsid w:val="0030105F"/>
    <w:rsid w:val="00304465"/>
    <w:rsid w:val="003231B4"/>
    <w:rsid w:val="00323992"/>
    <w:rsid w:val="00324B33"/>
    <w:rsid w:val="00345730"/>
    <w:rsid w:val="0035012D"/>
    <w:rsid w:val="003520E6"/>
    <w:rsid w:val="0035709D"/>
    <w:rsid w:val="00357DA9"/>
    <w:rsid w:val="00372103"/>
    <w:rsid w:val="00377537"/>
    <w:rsid w:val="00380188"/>
    <w:rsid w:val="00380F7F"/>
    <w:rsid w:val="003854ED"/>
    <w:rsid w:val="003A4AD0"/>
    <w:rsid w:val="003B0715"/>
    <w:rsid w:val="003C2A7A"/>
    <w:rsid w:val="003C32ED"/>
    <w:rsid w:val="003D7860"/>
    <w:rsid w:val="003E445B"/>
    <w:rsid w:val="003E4D13"/>
    <w:rsid w:val="004019D4"/>
    <w:rsid w:val="00403906"/>
    <w:rsid w:val="004058DB"/>
    <w:rsid w:val="00414420"/>
    <w:rsid w:val="00432AA8"/>
    <w:rsid w:val="004351D9"/>
    <w:rsid w:val="00450394"/>
    <w:rsid w:val="00482864"/>
    <w:rsid w:val="0048360B"/>
    <w:rsid w:val="00491872"/>
    <w:rsid w:val="004A40D0"/>
    <w:rsid w:val="004B0254"/>
    <w:rsid w:val="004B0B90"/>
    <w:rsid w:val="004B0EF0"/>
    <w:rsid w:val="004B66AC"/>
    <w:rsid w:val="004D267E"/>
    <w:rsid w:val="004D4F12"/>
    <w:rsid w:val="004D5909"/>
    <w:rsid w:val="004E237C"/>
    <w:rsid w:val="004E25BB"/>
    <w:rsid w:val="004E2738"/>
    <w:rsid w:val="004F059E"/>
    <w:rsid w:val="004F0E35"/>
    <w:rsid w:val="004F54A7"/>
    <w:rsid w:val="004F5687"/>
    <w:rsid w:val="004F5F94"/>
    <w:rsid w:val="00500956"/>
    <w:rsid w:val="00507D93"/>
    <w:rsid w:val="00510D5C"/>
    <w:rsid w:val="00517B3E"/>
    <w:rsid w:val="00523010"/>
    <w:rsid w:val="005249BE"/>
    <w:rsid w:val="00531F16"/>
    <w:rsid w:val="0053213D"/>
    <w:rsid w:val="00535EDC"/>
    <w:rsid w:val="00540522"/>
    <w:rsid w:val="00544DFD"/>
    <w:rsid w:val="00556D5E"/>
    <w:rsid w:val="005610DF"/>
    <w:rsid w:val="00563B81"/>
    <w:rsid w:val="00566113"/>
    <w:rsid w:val="00572C04"/>
    <w:rsid w:val="00574595"/>
    <w:rsid w:val="0059576C"/>
    <w:rsid w:val="005B2890"/>
    <w:rsid w:val="005C05E0"/>
    <w:rsid w:val="005C7FDE"/>
    <w:rsid w:val="005E46B9"/>
    <w:rsid w:val="005F3F76"/>
    <w:rsid w:val="00613577"/>
    <w:rsid w:val="00613F38"/>
    <w:rsid w:val="0063455F"/>
    <w:rsid w:val="00641B78"/>
    <w:rsid w:val="00642DAE"/>
    <w:rsid w:val="00645B6F"/>
    <w:rsid w:val="006463C2"/>
    <w:rsid w:val="00653428"/>
    <w:rsid w:val="00660C64"/>
    <w:rsid w:val="00666586"/>
    <w:rsid w:val="0066759D"/>
    <w:rsid w:val="00676365"/>
    <w:rsid w:val="006877CC"/>
    <w:rsid w:val="00695D48"/>
    <w:rsid w:val="00696B7D"/>
    <w:rsid w:val="006A09ED"/>
    <w:rsid w:val="006A5CFE"/>
    <w:rsid w:val="006A7124"/>
    <w:rsid w:val="006B59FD"/>
    <w:rsid w:val="006C4E5B"/>
    <w:rsid w:val="006D5CDF"/>
    <w:rsid w:val="006D69FE"/>
    <w:rsid w:val="006F0D54"/>
    <w:rsid w:val="006F2DC1"/>
    <w:rsid w:val="006F3F74"/>
    <w:rsid w:val="006F6A48"/>
    <w:rsid w:val="006F7108"/>
    <w:rsid w:val="00700238"/>
    <w:rsid w:val="007028BE"/>
    <w:rsid w:val="00720C58"/>
    <w:rsid w:val="007559CF"/>
    <w:rsid w:val="0077195E"/>
    <w:rsid w:val="00782667"/>
    <w:rsid w:val="0078539A"/>
    <w:rsid w:val="007B7772"/>
    <w:rsid w:val="007C0B11"/>
    <w:rsid w:val="007C14C9"/>
    <w:rsid w:val="007D1073"/>
    <w:rsid w:val="007D5F96"/>
    <w:rsid w:val="007D66C8"/>
    <w:rsid w:val="007F05B7"/>
    <w:rsid w:val="007F2E90"/>
    <w:rsid w:val="00802588"/>
    <w:rsid w:val="00806CC3"/>
    <w:rsid w:val="008075FB"/>
    <w:rsid w:val="0080765A"/>
    <w:rsid w:val="008264F0"/>
    <w:rsid w:val="00827041"/>
    <w:rsid w:val="00831E86"/>
    <w:rsid w:val="00835C0B"/>
    <w:rsid w:val="008504A4"/>
    <w:rsid w:val="0085138B"/>
    <w:rsid w:val="008704F1"/>
    <w:rsid w:val="00881BE1"/>
    <w:rsid w:val="00883669"/>
    <w:rsid w:val="00883F95"/>
    <w:rsid w:val="008A613A"/>
    <w:rsid w:val="008A72F2"/>
    <w:rsid w:val="008B5CD2"/>
    <w:rsid w:val="008B69D7"/>
    <w:rsid w:val="008D2F8E"/>
    <w:rsid w:val="008E4A69"/>
    <w:rsid w:val="008E76C0"/>
    <w:rsid w:val="008F0231"/>
    <w:rsid w:val="008F1027"/>
    <w:rsid w:val="008F2717"/>
    <w:rsid w:val="008F58AD"/>
    <w:rsid w:val="00902016"/>
    <w:rsid w:val="009047ED"/>
    <w:rsid w:val="009073F6"/>
    <w:rsid w:val="009075F5"/>
    <w:rsid w:val="00914F2B"/>
    <w:rsid w:val="009164AA"/>
    <w:rsid w:val="0092022B"/>
    <w:rsid w:val="00920C3C"/>
    <w:rsid w:val="00926880"/>
    <w:rsid w:val="00935020"/>
    <w:rsid w:val="00944831"/>
    <w:rsid w:val="00954274"/>
    <w:rsid w:val="0096601E"/>
    <w:rsid w:val="0098198F"/>
    <w:rsid w:val="009A6F54"/>
    <w:rsid w:val="009B05BE"/>
    <w:rsid w:val="009B60EE"/>
    <w:rsid w:val="009B7B3A"/>
    <w:rsid w:val="009C0C89"/>
    <w:rsid w:val="009D7FB4"/>
    <w:rsid w:val="009E08CF"/>
    <w:rsid w:val="009E5792"/>
    <w:rsid w:val="009E5DA7"/>
    <w:rsid w:val="009E7502"/>
    <w:rsid w:val="00A0515F"/>
    <w:rsid w:val="00A0639C"/>
    <w:rsid w:val="00A31D89"/>
    <w:rsid w:val="00A33325"/>
    <w:rsid w:val="00A36FC9"/>
    <w:rsid w:val="00A466EE"/>
    <w:rsid w:val="00A52D7F"/>
    <w:rsid w:val="00A554FD"/>
    <w:rsid w:val="00A57173"/>
    <w:rsid w:val="00A73289"/>
    <w:rsid w:val="00A86D14"/>
    <w:rsid w:val="00A914B8"/>
    <w:rsid w:val="00AA6052"/>
    <w:rsid w:val="00AB4802"/>
    <w:rsid w:val="00AB599F"/>
    <w:rsid w:val="00AC6C14"/>
    <w:rsid w:val="00AD2720"/>
    <w:rsid w:val="00AF76BD"/>
    <w:rsid w:val="00B024CC"/>
    <w:rsid w:val="00B05F38"/>
    <w:rsid w:val="00B1701D"/>
    <w:rsid w:val="00B21EC0"/>
    <w:rsid w:val="00B31285"/>
    <w:rsid w:val="00B378D2"/>
    <w:rsid w:val="00B40D4C"/>
    <w:rsid w:val="00B45844"/>
    <w:rsid w:val="00B62969"/>
    <w:rsid w:val="00B64490"/>
    <w:rsid w:val="00B77992"/>
    <w:rsid w:val="00B840CB"/>
    <w:rsid w:val="00B84A20"/>
    <w:rsid w:val="00B93E89"/>
    <w:rsid w:val="00B96F3E"/>
    <w:rsid w:val="00BA2C70"/>
    <w:rsid w:val="00BA5FCA"/>
    <w:rsid w:val="00BB3790"/>
    <w:rsid w:val="00BB3C0B"/>
    <w:rsid w:val="00BB50BA"/>
    <w:rsid w:val="00BB55F6"/>
    <w:rsid w:val="00BC15C6"/>
    <w:rsid w:val="00C03E56"/>
    <w:rsid w:val="00C03FAE"/>
    <w:rsid w:val="00C21F33"/>
    <w:rsid w:val="00C277F1"/>
    <w:rsid w:val="00C42D70"/>
    <w:rsid w:val="00C510B9"/>
    <w:rsid w:val="00C52C42"/>
    <w:rsid w:val="00C53378"/>
    <w:rsid w:val="00C56D95"/>
    <w:rsid w:val="00C67D62"/>
    <w:rsid w:val="00C73642"/>
    <w:rsid w:val="00C76DA1"/>
    <w:rsid w:val="00C77845"/>
    <w:rsid w:val="00C81023"/>
    <w:rsid w:val="00C82D11"/>
    <w:rsid w:val="00C83BF4"/>
    <w:rsid w:val="00C84126"/>
    <w:rsid w:val="00C93AF9"/>
    <w:rsid w:val="00CA7134"/>
    <w:rsid w:val="00CB1903"/>
    <w:rsid w:val="00CD14DC"/>
    <w:rsid w:val="00CD37C6"/>
    <w:rsid w:val="00D00B0B"/>
    <w:rsid w:val="00D0184D"/>
    <w:rsid w:val="00D10256"/>
    <w:rsid w:val="00D10566"/>
    <w:rsid w:val="00D13E95"/>
    <w:rsid w:val="00D22AC1"/>
    <w:rsid w:val="00D303A4"/>
    <w:rsid w:val="00D36D9E"/>
    <w:rsid w:val="00D44564"/>
    <w:rsid w:val="00D44CD0"/>
    <w:rsid w:val="00D477AE"/>
    <w:rsid w:val="00D507EC"/>
    <w:rsid w:val="00D76F51"/>
    <w:rsid w:val="00D81DCD"/>
    <w:rsid w:val="00D81E44"/>
    <w:rsid w:val="00D8793E"/>
    <w:rsid w:val="00D931EE"/>
    <w:rsid w:val="00D97147"/>
    <w:rsid w:val="00DA499E"/>
    <w:rsid w:val="00DB110A"/>
    <w:rsid w:val="00E108AD"/>
    <w:rsid w:val="00E12D09"/>
    <w:rsid w:val="00E20FD6"/>
    <w:rsid w:val="00E22CA5"/>
    <w:rsid w:val="00E22E4E"/>
    <w:rsid w:val="00E26BC2"/>
    <w:rsid w:val="00E35D4B"/>
    <w:rsid w:val="00E36C58"/>
    <w:rsid w:val="00E36D0C"/>
    <w:rsid w:val="00E43181"/>
    <w:rsid w:val="00E56AD9"/>
    <w:rsid w:val="00E607C2"/>
    <w:rsid w:val="00E96EB7"/>
    <w:rsid w:val="00EA5D02"/>
    <w:rsid w:val="00EA72E2"/>
    <w:rsid w:val="00EB1258"/>
    <w:rsid w:val="00EB4960"/>
    <w:rsid w:val="00EB6457"/>
    <w:rsid w:val="00EC522E"/>
    <w:rsid w:val="00EC582A"/>
    <w:rsid w:val="00ED57F6"/>
    <w:rsid w:val="00ED6A12"/>
    <w:rsid w:val="00ED6B55"/>
    <w:rsid w:val="00EE408C"/>
    <w:rsid w:val="00EF0D1F"/>
    <w:rsid w:val="00EF1C38"/>
    <w:rsid w:val="00F03113"/>
    <w:rsid w:val="00F044B5"/>
    <w:rsid w:val="00F229D0"/>
    <w:rsid w:val="00F25686"/>
    <w:rsid w:val="00F34908"/>
    <w:rsid w:val="00F37E51"/>
    <w:rsid w:val="00F558BC"/>
    <w:rsid w:val="00F55C89"/>
    <w:rsid w:val="00F670EA"/>
    <w:rsid w:val="00F80AC4"/>
    <w:rsid w:val="00F82418"/>
    <w:rsid w:val="00F82F22"/>
    <w:rsid w:val="00F831F6"/>
    <w:rsid w:val="00F945E2"/>
    <w:rsid w:val="00F946DB"/>
    <w:rsid w:val="00F9492B"/>
    <w:rsid w:val="00FA1406"/>
    <w:rsid w:val="00FA7FDF"/>
    <w:rsid w:val="00FB291D"/>
    <w:rsid w:val="00FB2B24"/>
    <w:rsid w:val="00FB72B4"/>
    <w:rsid w:val="00FC26A8"/>
    <w:rsid w:val="00FC50EF"/>
    <w:rsid w:val="00FC78F0"/>
    <w:rsid w:val="00FF1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CA5"/>
    <w:rPr>
      <w:sz w:val="24"/>
      <w:szCs w:val="24"/>
    </w:rPr>
  </w:style>
  <w:style w:type="paragraph" w:styleId="Heading1">
    <w:name w:val="heading 1"/>
    <w:basedOn w:val="Normal"/>
    <w:next w:val="Normal"/>
    <w:link w:val="Heading1Char"/>
    <w:qFormat/>
    <w:rsid w:val="000526F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D76F51"/>
    <w:pPr>
      <w:keepNext/>
      <w:keepLines/>
      <w:spacing w:before="200" w:line="276" w:lineRule="auto"/>
      <w:outlineLvl w:val="3"/>
    </w:pPr>
    <w:rPr>
      <w:rFonts w:ascii="Cambria"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22CA5"/>
    <w:rPr>
      <w:color w:val="0000FF"/>
      <w:u w:val="single"/>
    </w:rPr>
  </w:style>
  <w:style w:type="paragraph" w:styleId="NormalWeb">
    <w:name w:val="Normal (Web)"/>
    <w:basedOn w:val="Normal"/>
    <w:uiPriority w:val="99"/>
    <w:rsid w:val="00E22CA5"/>
    <w:pPr>
      <w:spacing w:before="100" w:beforeAutospacing="1" w:after="100" w:afterAutospacing="1"/>
    </w:pPr>
  </w:style>
  <w:style w:type="character" w:styleId="Emphasis">
    <w:name w:val="Emphasis"/>
    <w:uiPriority w:val="20"/>
    <w:qFormat/>
    <w:rsid w:val="00E22CA5"/>
    <w:rPr>
      <w:i/>
      <w:iCs/>
    </w:rPr>
  </w:style>
  <w:style w:type="character" w:customStyle="1" w:styleId="title1">
    <w:name w:val="title1"/>
    <w:rsid w:val="00E20FD6"/>
    <w:rPr>
      <w:rFonts w:ascii="Arial" w:hAnsi="Arial" w:cs="Arial" w:hint="default"/>
      <w:b w:val="0"/>
      <w:bCs w:val="0"/>
      <w:color w:val="4F4F7A"/>
    </w:rPr>
  </w:style>
  <w:style w:type="character" w:styleId="Strong">
    <w:name w:val="Strong"/>
    <w:uiPriority w:val="22"/>
    <w:qFormat/>
    <w:rsid w:val="00E20FD6"/>
    <w:rPr>
      <w:b/>
      <w:bCs/>
    </w:rPr>
  </w:style>
  <w:style w:type="character" w:customStyle="1" w:styleId="apple-converted-space">
    <w:name w:val="apple-converted-space"/>
    <w:basedOn w:val="DefaultParagraphFont"/>
    <w:rsid w:val="004B0B90"/>
  </w:style>
  <w:style w:type="character" w:customStyle="1" w:styleId="auto-style41">
    <w:name w:val="auto-style41"/>
    <w:rsid w:val="00E26BC2"/>
    <w:rPr>
      <w:rFonts w:ascii="Verdana" w:hAnsi="Verdana" w:hint="default"/>
    </w:rPr>
  </w:style>
  <w:style w:type="character" w:customStyle="1" w:styleId="auto-style13">
    <w:name w:val="auto-style13"/>
    <w:rsid w:val="00E26BC2"/>
    <w:rPr>
      <w:color w:val="6633CC"/>
      <w:sz w:val="28"/>
      <w:szCs w:val="28"/>
    </w:rPr>
  </w:style>
  <w:style w:type="character" w:customStyle="1" w:styleId="auto-style21">
    <w:name w:val="auto-style21"/>
    <w:rsid w:val="00E26BC2"/>
    <w:rPr>
      <w:rFonts w:ascii="Verdana" w:hAnsi="Verdana" w:hint="default"/>
      <w:color w:val="999999"/>
    </w:rPr>
  </w:style>
  <w:style w:type="character" w:customStyle="1" w:styleId="auto-style81">
    <w:name w:val="auto-style81"/>
    <w:rsid w:val="00E26BC2"/>
    <w:rPr>
      <w:rFonts w:ascii="Verdana" w:hAnsi="Verdana" w:hint="default"/>
    </w:rPr>
  </w:style>
  <w:style w:type="character" w:customStyle="1" w:styleId="auto-style91">
    <w:name w:val="auto-style91"/>
    <w:rsid w:val="00E26BC2"/>
    <w:rPr>
      <w:rFonts w:ascii="Verdana" w:hAnsi="Verdana" w:hint="default"/>
      <w:sz w:val="18"/>
      <w:szCs w:val="18"/>
    </w:rPr>
  </w:style>
  <w:style w:type="character" w:customStyle="1" w:styleId="auto-style37">
    <w:name w:val="auto-style37"/>
    <w:rsid w:val="00802588"/>
  </w:style>
  <w:style w:type="character" w:customStyle="1" w:styleId="auto-style17">
    <w:name w:val="auto-style17"/>
    <w:rsid w:val="00802588"/>
  </w:style>
  <w:style w:type="character" w:customStyle="1" w:styleId="auto-style73">
    <w:name w:val="auto-style73"/>
    <w:rsid w:val="00802588"/>
  </w:style>
  <w:style w:type="paragraph" w:customStyle="1" w:styleId="auto-style50">
    <w:name w:val="auto-style50"/>
    <w:basedOn w:val="Normal"/>
    <w:rsid w:val="00802588"/>
    <w:pPr>
      <w:spacing w:before="100" w:beforeAutospacing="1" w:after="100" w:afterAutospacing="1"/>
    </w:pPr>
  </w:style>
  <w:style w:type="paragraph" w:customStyle="1" w:styleId="auto-style85">
    <w:name w:val="auto-style85"/>
    <w:basedOn w:val="Normal"/>
    <w:rsid w:val="00802588"/>
    <w:pPr>
      <w:spacing w:before="100" w:beforeAutospacing="1" w:after="100" w:afterAutospacing="1"/>
    </w:pPr>
  </w:style>
  <w:style w:type="paragraph" w:customStyle="1" w:styleId="auto-style87">
    <w:name w:val="auto-style87"/>
    <w:basedOn w:val="Normal"/>
    <w:rsid w:val="00802588"/>
    <w:pPr>
      <w:spacing w:before="100" w:beforeAutospacing="1" w:after="100" w:afterAutospacing="1"/>
    </w:pPr>
  </w:style>
  <w:style w:type="paragraph" w:customStyle="1" w:styleId="auto-style84">
    <w:name w:val="auto-style84"/>
    <w:basedOn w:val="Normal"/>
    <w:rsid w:val="00802588"/>
    <w:pPr>
      <w:spacing w:before="100" w:beforeAutospacing="1" w:after="100" w:afterAutospacing="1"/>
    </w:pPr>
  </w:style>
  <w:style w:type="paragraph" w:customStyle="1" w:styleId="auto-style27">
    <w:name w:val="auto-style27"/>
    <w:basedOn w:val="Normal"/>
    <w:rsid w:val="00D507EC"/>
    <w:pPr>
      <w:spacing w:after="225"/>
      <w:ind w:left="300" w:right="300"/>
    </w:pPr>
  </w:style>
  <w:style w:type="character" w:customStyle="1" w:styleId="auto-style291">
    <w:name w:val="auto-style291"/>
    <w:rsid w:val="00324B33"/>
    <w:rPr>
      <w:rFonts w:ascii="Verdana" w:hAnsi="Verdana" w:hint="default"/>
      <w:sz w:val="18"/>
      <w:szCs w:val="18"/>
    </w:rPr>
  </w:style>
  <w:style w:type="character" w:customStyle="1" w:styleId="auto-style281">
    <w:name w:val="auto-style281"/>
    <w:rsid w:val="00324B33"/>
    <w:rPr>
      <w:rFonts w:ascii="Verdana" w:hAnsi="Verdana" w:hint="default"/>
    </w:rPr>
  </w:style>
  <w:style w:type="paragraph" w:customStyle="1" w:styleId="auto-style23">
    <w:name w:val="auto-style23"/>
    <w:basedOn w:val="Normal"/>
    <w:rsid w:val="00324B33"/>
    <w:pPr>
      <w:spacing w:before="100" w:beforeAutospacing="1" w:after="100" w:afterAutospacing="1"/>
      <w:ind w:left="300" w:right="300"/>
    </w:pPr>
  </w:style>
  <w:style w:type="character" w:customStyle="1" w:styleId="auto-style171">
    <w:name w:val="auto-style171"/>
    <w:rsid w:val="00324B33"/>
  </w:style>
  <w:style w:type="character" w:customStyle="1" w:styleId="auto-style361">
    <w:name w:val="auto-style361"/>
    <w:rsid w:val="00D931EE"/>
    <w:rPr>
      <w:rFonts w:ascii="Verdana" w:hAnsi="Verdana" w:hint="default"/>
      <w:sz w:val="18"/>
      <w:szCs w:val="18"/>
    </w:rPr>
  </w:style>
  <w:style w:type="paragraph" w:customStyle="1" w:styleId="auto-style122">
    <w:name w:val="auto-style122"/>
    <w:basedOn w:val="Normal"/>
    <w:uiPriority w:val="99"/>
    <w:rsid w:val="00926880"/>
    <w:pPr>
      <w:spacing w:after="225" w:line="270" w:lineRule="atLeast"/>
      <w:ind w:left="300" w:right="300"/>
    </w:pPr>
    <w:rPr>
      <w:rFonts w:ascii="Verdana" w:eastAsia="Calibri" w:hAnsi="Verdana"/>
    </w:rPr>
  </w:style>
  <w:style w:type="character" w:customStyle="1" w:styleId="auto-style411">
    <w:name w:val="auto-style411"/>
    <w:rsid w:val="00926880"/>
    <w:rPr>
      <w:rFonts w:ascii="Verdana" w:hAnsi="Verdana" w:hint="default"/>
    </w:rPr>
  </w:style>
  <w:style w:type="paragraph" w:customStyle="1" w:styleId="auto-style38">
    <w:name w:val="auto-style38"/>
    <w:basedOn w:val="Normal"/>
    <w:rsid w:val="00FA1406"/>
    <w:pPr>
      <w:spacing w:after="225" w:line="270" w:lineRule="atLeast"/>
      <w:ind w:left="300" w:right="300"/>
    </w:pPr>
    <w:rPr>
      <w:rFonts w:ascii="Verdana" w:hAnsi="Verdana"/>
      <w:sz w:val="18"/>
      <w:szCs w:val="18"/>
    </w:rPr>
  </w:style>
  <w:style w:type="paragraph" w:customStyle="1" w:styleId="auto-style46">
    <w:name w:val="auto-style46"/>
    <w:basedOn w:val="Normal"/>
    <w:rsid w:val="00FA1406"/>
    <w:pPr>
      <w:spacing w:after="225" w:line="270" w:lineRule="atLeast"/>
      <w:ind w:left="300" w:right="300"/>
    </w:pPr>
    <w:rPr>
      <w:rFonts w:ascii="Verdana" w:hAnsi="Verdana"/>
      <w:sz w:val="18"/>
      <w:szCs w:val="18"/>
    </w:rPr>
  </w:style>
  <w:style w:type="paragraph" w:customStyle="1" w:styleId="auto-style47">
    <w:name w:val="auto-style47"/>
    <w:basedOn w:val="Normal"/>
    <w:rsid w:val="00FA1406"/>
    <w:pPr>
      <w:spacing w:after="225" w:line="270" w:lineRule="atLeast"/>
      <w:ind w:left="300" w:right="300"/>
    </w:pPr>
    <w:rPr>
      <w:rFonts w:ascii="Verdana" w:hAnsi="Verdana"/>
    </w:rPr>
  </w:style>
  <w:style w:type="paragraph" w:customStyle="1" w:styleId="auto-style48">
    <w:name w:val="auto-style48"/>
    <w:basedOn w:val="Normal"/>
    <w:rsid w:val="00FA1406"/>
    <w:pPr>
      <w:spacing w:after="225" w:line="270" w:lineRule="atLeast"/>
      <w:ind w:left="300" w:right="300"/>
    </w:pPr>
    <w:rPr>
      <w:rFonts w:ascii="Verdana" w:hAnsi="Verdana"/>
    </w:rPr>
  </w:style>
  <w:style w:type="paragraph" w:customStyle="1" w:styleId="auto-style49">
    <w:name w:val="auto-style49"/>
    <w:basedOn w:val="Normal"/>
    <w:rsid w:val="00FA1406"/>
    <w:pPr>
      <w:spacing w:after="225" w:line="270" w:lineRule="atLeast"/>
      <w:ind w:left="300" w:right="300"/>
    </w:pPr>
    <w:rPr>
      <w:rFonts w:ascii="Verdana" w:hAnsi="Verdana"/>
      <w:sz w:val="18"/>
      <w:szCs w:val="18"/>
    </w:rPr>
  </w:style>
  <w:style w:type="character" w:customStyle="1" w:styleId="auto-style181">
    <w:name w:val="auto-style181"/>
    <w:rsid w:val="00FA1406"/>
    <w:rPr>
      <w:rFonts w:ascii="Verdana" w:hAnsi="Verdana" w:hint="default"/>
      <w:color w:val="999999"/>
      <w:sz w:val="18"/>
      <w:szCs w:val="18"/>
    </w:rPr>
  </w:style>
  <w:style w:type="character" w:customStyle="1" w:styleId="auto-style451">
    <w:name w:val="auto-style451"/>
    <w:rsid w:val="00FA1406"/>
    <w:rPr>
      <w:rFonts w:ascii="Verdana" w:hAnsi="Verdana" w:hint="default"/>
    </w:rPr>
  </w:style>
  <w:style w:type="character" w:customStyle="1" w:styleId="auto-style441">
    <w:name w:val="auto-style441"/>
    <w:rsid w:val="00FA1406"/>
    <w:rPr>
      <w:rFonts w:ascii="Verdana" w:hAnsi="Verdana" w:hint="default"/>
      <w:sz w:val="18"/>
      <w:szCs w:val="18"/>
    </w:rPr>
  </w:style>
  <w:style w:type="paragraph" w:customStyle="1" w:styleId="auto-style40">
    <w:name w:val="auto-style40"/>
    <w:basedOn w:val="Normal"/>
    <w:rsid w:val="00FA1406"/>
    <w:pPr>
      <w:spacing w:after="225" w:line="270" w:lineRule="atLeast"/>
      <w:ind w:left="300" w:right="300"/>
    </w:pPr>
  </w:style>
  <w:style w:type="paragraph" w:customStyle="1" w:styleId="auto-style43">
    <w:name w:val="auto-style43"/>
    <w:basedOn w:val="Normal"/>
    <w:rsid w:val="00FA1406"/>
    <w:pPr>
      <w:spacing w:after="225" w:line="270" w:lineRule="atLeast"/>
      <w:ind w:left="300" w:right="300"/>
    </w:pPr>
    <w:rPr>
      <w:rFonts w:ascii="Verdana" w:hAnsi="Verdana"/>
      <w:color w:val="222222"/>
      <w:sz w:val="18"/>
      <w:szCs w:val="18"/>
    </w:rPr>
  </w:style>
  <w:style w:type="character" w:customStyle="1" w:styleId="auto-style301">
    <w:name w:val="auto-style301"/>
    <w:rsid w:val="00FA1406"/>
    <w:rPr>
      <w:sz w:val="18"/>
      <w:szCs w:val="18"/>
    </w:rPr>
  </w:style>
  <w:style w:type="character" w:customStyle="1" w:styleId="Heading4Char">
    <w:name w:val="Heading 4 Char"/>
    <w:link w:val="Heading4"/>
    <w:uiPriority w:val="9"/>
    <w:rsid w:val="00D76F51"/>
    <w:rPr>
      <w:rFonts w:ascii="Cambria" w:hAnsi="Cambria"/>
      <w:b/>
      <w:bCs/>
      <w:i/>
      <w:iCs/>
      <w:color w:val="4F81BD"/>
      <w:sz w:val="22"/>
      <w:szCs w:val="22"/>
    </w:rPr>
  </w:style>
  <w:style w:type="paragraph" w:customStyle="1" w:styleId="auto-style135">
    <w:name w:val="auto-style135"/>
    <w:basedOn w:val="Normal"/>
    <w:rsid w:val="00C277F1"/>
    <w:pPr>
      <w:spacing w:before="100" w:beforeAutospacing="1" w:after="100" w:afterAutospacing="1"/>
    </w:pPr>
  </w:style>
  <w:style w:type="character" w:customStyle="1" w:styleId="auto-style101">
    <w:name w:val="auto-style101"/>
    <w:rsid w:val="00C277F1"/>
  </w:style>
  <w:style w:type="character" w:customStyle="1" w:styleId="auto-style381">
    <w:name w:val="auto-style381"/>
    <w:rsid w:val="00BA5FCA"/>
    <w:rPr>
      <w:sz w:val="18"/>
      <w:szCs w:val="18"/>
    </w:rPr>
  </w:style>
  <w:style w:type="character" w:customStyle="1" w:styleId="auto-style1541">
    <w:name w:val="auto-style1541"/>
    <w:rsid w:val="00BA5FCA"/>
    <w:rPr>
      <w:sz w:val="22"/>
      <w:szCs w:val="22"/>
    </w:rPr>
  </w:style>
  <w:style w:type="paragraph" w:customStyle="1" w:styleId="auto-style155">
    <w:name w:val="auto-style155"/>
    <w:basedOn w:val="Normal"/>
    <w:rsid w:val="00BA5FCA"/>
    <w:pPr>
      <w:spacing w:after="225" w:line="270" w:lineRule="atLeast"/>
      <w:ind w:left="300" w:right="300"/>
    </w:pPr>
    <w:rPr>
      <w:rFonts w:ascii="Calibri" w:eastAsia="Calibri" w:hAnsi="Calibri"/>
      <w:sz w:val="22"/>
      <w:szCs w:val="22"/>
    </w:rPr>
  </w:style>
  <w:style w:type="character" w:customStyle="1" w:styleId="auto-style1011">
    <w:name w:val="auto-style1011"/>
    <w:rsid w:val="00BA5FCA"/>
    <w:rPr>
      <w:rFonts w:ascii="Verdana" w:hAnsi="Verdana" w:hint="default"/>
    </w:rPr>
  </w:style>
  <w:style w:type="character" w:customStyle="1" w:styleId="comment-body">
    <w:name w:val="comment-body"/>
    <w:rsid w:val="0035012D"/>
  </w:style>
  <w:style w:type="character" w:customStyle="1" w:styleId="auto-style1181">
    <w:name w:val="auto-style1181"/>
    <w:rsid w:val="0035012D"/>
    <w:rPr>
      <w:rFonts w:ascii="Verdana" w:hAnsi="Verdana" w:hint="default"/>
      <w:sz w:val="18"/>
      <w:szCs w:val="18"/>
      <w:shd w:val="clear" w:color="auto" w:fill="FFFFFF"/>
    </w:rPr>
  </w:style>
  <w:style w:type="paragraph" w:customStyle="1" w:styleId="auto-style163">
    <w:name w:val="auto-style163"/>
    <w:basedOn w:val="Normal"/>
    <w:uiPriority w:val="99"/>
    <w:rsid w:val="00B84A20"/>
    <w:pPr>
      <w:spacing w:after="225"/>
      <w:ind w:left="300" w:right="300"/>
    </w:pPr>
    <w:rPr>
      <w:rFonts w:eastAsia="Calibri"/>
    </w:rPr>
  </w:style>
  <w:style w:type="paragraph" w:customStyle="1" w:styleId="auto-style70">
    <w:name w:val="auto-style70"/>
    <w:basedOn w:val="Normal"/>
    <w:rsid w:val="00DB110A"/>
    <w:pPr>
      <w:spacing w:after="225" w:line="270" w:lineRule="atLeast"/>
      <w:ind w:left="300" w:right="300"/>
    </w:pPr>
    <w:rPr>
      <w:rFonts w:ascii="Arial" w:hAnsi="Arial" w:cs="Arial"/>
    </w:rPr>
  </w:style>
  <w:style w:type="character" w:customStyle="1" w:styleId="rphighlightallclass">
    <w:name w:val="rphighlightallclass"/>
    <w:rsid w:val="000D212E"/>
  </w:style>
  <w:style w:type="character" w:customStyle="1" w:styleId="Heading1Char">
    <w:name w:val="Heading 1 Char"/>
    <w:link w:val="Heading1"/>
    <w:rsid w:val="000526F5"/>
    <w:rPr>
      <w:rFonts w:ascii="Cambria" w:eastAsia="Times New Roman" w:hAnsi="Cambria" w:cs="Times New Roman"/>
      <w:b/>
      <w:bCs/>
      <w:kern w:val="32"/>
      <w:sz w:val="32"/>
      <w:szCs w:val="32"/>
    </w:rPr>
  </w:style>
  <w:style w:type="paragraph" w:styleId="NoSpacing">
    <w:name w:val="No Spacing"/>
    <w:uiPriority w:val="1"/>
    <w:qFormat/>
    <w:rsid w:val="0098198F"/>
    <w:rPr>
      <w:rFonts w:ascii="Calibri" w:eastAsia="Calibri" w:hAnsi="Calibri"/>
      <w:sz w:val="22"/>
      <w:szCs w:val="22"/>
    </w:rPr>
  </w:style>
  <w:style w:type="character" w:customStyle="1" w:styleId="auto-style172">
    <w:name w:val="auto-style172"/>
    <w:rsid w:val="00E12D09"/>
  </w:style>
  <w:style w:type="character" w:customStyle="1" w:styleId="auto-style179">
    <w:name w:val="auto-style179"/>
    <w:rsid w:val="00E12D09"/>
  </w:style>
  <w:style w:type="character" w:customStyle="1" w:styleId="auto-style182">
    <w:name w:val="auto-style182"/>
    <w:rsid w:val="00E12D09"/>
  </w:style>
  <w:style w:type="character" w:customStyle="1" w:styleId="auto-style184">
    <w:name w:val="auto-style184"/>
    <w:rsid w:val="00E12D09"/>
  </w:style>
  <w:style w:type="character" w:customStyle="1" w:styleId="auto-style6">
    <w:name w:val="auto-style6"/>
    <w:rsid w:val="00E12D09"/>
  </w:style>
  <w:style w:type="character" w:customStyle="1" w:styleId="auto-style232">
    <w:name w:val="auto-style232"/>
    <w:rsid w:val="00E12D09"/>
  </w:style>
  <w:style w:type="character" w:customStyle="1" w:styleId="auto-style226">
    <w:name w:val="auto-style226"/>
    <w:rsid w:val="00E12D09"/>
  </w:style>
  <w:style w:type="character" w:customStyle="1" w:styleId="auto-style224">
    <w:name w:val="auto-style224"/>
    <w:rsid w:val="00E12D09"/>
  </w:style>
  <w:style w:type="character" w:customStyle="1" w:styleId="auto-style227">
    <w:name w:val="auto-style227"/>
    <w:rsid w:val="00E12D09"/>
  </w:style>
  <w:style w:type="character" w:customStyle="1" w:styleId="auto-style228">
    <w:name w:val="auto-style228"/>
    <w:rsid w:val="00E12D09"/>
  </w:style>
  <w:style w:type="paragraph" w:customStyle="1" w:styleId="Default">
    <w:name w:val="Default"/>
    <w:rsid w:val="00A73289"/>
    <w:pPr>
      <w:autoSpaceDE w:val="0"/>
      <w:autoSpaceDN w:val="0"/>
      <w:adjustRightInd w:val="0"/>
    </w:pPr>
    <w:rPr>
      <w:rFonts w:ascii="Calibri" w:eastAsia="Calibri" w:hAnsi="Calibri" w:cs="Calibri"/>
      <w:color w:val="000000"/>
      <w:sz w:val="24"/>
      <w:szCs w:val="24"/>
    </w:rPr>
  </w:style>
  <w:style w:type="character" w:styleId="FollowedHyperlink">
    <w:name w:val="FollowedHyperlink"/>
    <w:rsid w:val="00A73289"/>
    <w:rPr>
      <w:color w:val="800080"/>
      <w:u w:val="single"/>
    </w:rPr>
  </w:style>
  <w:style w:type="character" w:customStyle="1" w:styleId="auto-style230">
    <w:name w:val="auto-style230"/>
    <w:rsid w:val="001E2830"/>
  </w:style>
  <w:style w:type="paragraph" w:styleId="BalloonText">
    <w:name w:val="Balloon Text"/>
    <w:basedOn w:val="Normal"/>
    <w:link w:val="BalloonTextChar"/>
    <w:rsid w:val="00720C58"/>
    <w:rPr>
      <w:rFonts w:ascii="Tahoma" w:hAnsi="Tahoma" w:cs="Tahoma"/>
      <w:sz w:val="16"/>
      <w:szCs w:val="16"/>
    </w:rPr>
  </w:style>
  <w:style w:type="character" w:customStyle="1" w:styleId="BalloonTextChar">
    <w:name w:val="Balloon Text Char"/>
    <w:basedOn w:val="DefaultParagraphFont"/>
    <w:link w:val="BalloonText"/>
    <w:rsid w:val="00720C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CA5"/>
    <w:rPr>
      <w:sz w:val="24"/>
      <w:szCs w:val="24"/>
    </w:rPr>
  </w:style>
  <w:style w:type="paragraph" w:styleId="Heading1">
    <w:name w:val="heading 1"/>
    <w:basedOn w:val="Normal"/>
    <w:next w:val="Normal"/>
    <w:link w:val="Heading1Char"/>
    <w:qFormat/>
    <w:rsid w:val="000526F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D76F51"/>
    <w:pPr>
      <w:keepNext/>
      <w:keepLines/>
      <w:spacing w:before="200" w:line="276" w:lineRule="auto"/>
      <w:outlineLvl w:val="3"/>
    </w:pPr>
    <w:rPr>
      <w:rFonts w:ascii="Cambria"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22CA5"/>
    <w:rPr>
      <w:color w:val="0000FF"/>
      <w:u w:val="single"/>
    </w:rPr>
  </w:style>
  <w:style w:type="paragraph" w:styleId="NormalWeb">
    <w:name w:val="Normal (Web)"/>
    <w:basedOn w:val="Normal"/>
    <w:uiPriority w:val="99"/>
    <w:rsid w:val="00E22CA5"/>
    <w:pPr>
      <w:spacing w:before="100" w:beforeAutospacing="1" w:after="100" w:afterAutospacing="1"/>
    </w:pPr>
  </w:style>
  <w:style w:type="character" w:styleId="Emphasis">
    <w:name w:val="Emphasis"/>
    <w:uiPriority w:val="20"/>
    <w:qFormat/>
    <w:rsid w:val="00E22CA5"/>
    <w:rPr>
      <w:i/>
      <w:iCs/>
    </w:rPr>
  </w:style>
  <w:style w:type="character" w:customStyle="1" w:styleId="title1">
    <w:name w:val="title1"/>
    <w:rsid w:val="00E20FD6"/>
    <w:rPr>
      <w:rFonts w:ascii="Arial" w:hAnsi="Arial" w:cs="Arial" w:hint="default"/>
      <w:b w:val="0"/>
      <w:bCs w:val="0"/>
      <w:color w:val="4F4F7A"/>
    </w:rPr>
  </w:style>
  <w:style w:type="character" w:styleId="Strong">
    <w:name w:val="Strong"/>
    <w:uiPriority w:val="22"/>
    <w:qFormat/>
    <w:rsid w:val="00E20FD6"/>
    <w:rPr>
      <w:b/>
      <w:bCs/>
    </w:rPr>
  </w:style>
  <w:style w:type="character" w:customStyle="1" w:styleId="apple-converted-space">
    <w:name w:val="apple-converted-space"/>
    <w:basedOn w:val="DefaultParagraphFont"/>
    <w:rsid w:val="004B0B90"/>
  </w:style>
  <w:style w:type="character" w:customStyle="1" w:styleId="auto-style41">
    <w:name w:val="auto-style41"/>
    <w:rsid w:val="00E26BC2"/>
    <w:rPr>
      <w:rFonts w:ascii="Verdana" w:hAnsi="Verdana" w:hint="default"/>
    </w:rPr>
  </w:style>
  <w:style w:type="character" w:customStyle="1" w:styleId="auto-style13">
    <w:name w:val="auto-style13"/>
    <w:rsid w:val="00E26BC2"/>
    <w:rPr>
      <w:color w:val="6633CC"/>
      <w:sz w:val="28"/>
      <w:szCs w:val="28"/>
    </w:rPr>
  </w:style>
  <w:style w:type="character" w:customStyle="1" w:styleId="auto-style21">
    <w:name w:val="auto-style21"/>
    <w:rsid w:val="00E26BC2"/>
    <w:rPr>
      <w:rFonts w:ascii="Verdana" w:hAnsi="Verdana" w:hint="default"/>
      <w:color w:val="999999"/>
    </w:rPr>
  </w:style>
  <w:style w:type="character" w:customStyle="1" w:styleId="auto-style81">
    <w:name w:val="auto-style81"/>
    <w:rsid w:val="00E26BC2"/>
    <w:rPr>
      <w:rFonts w:ascii="Verdana" w:hAnsi="Verdana" w:hint="default"/>
    </w:rPr>
  </w:style>
  <w:style w:type="character" w:customStyle="1" w:styleId="auto-style91">
    <w:name w:val="auto-style91"/>
    <w:rsid w:val="00E26BC2"/>
    <w:rPr>
      <w:rFonts w:ascii="Verdana" w:hAnsi="Verdana" w:hint="default"/>
      <w:sz w:val="18"/>
      <w:szCs w:val="18"/>
    </w:rPr>
  </w:style>
  <w:style w:type="character" w:customStyle="1" w:styleId="auto-style37">
    <w:name w:val="auto-style37"/>
    <w:rsid w:val="00802588"/>
  </w:style>
  <w:style w:type="character" w:customStyle="1" w:styleId="auto-style17">
    <w:name w:val="auto-style17"/>
    <w:rsid w:val="00802588"/>
  </w:style>
  <w:style w:type="character" w:customStyle="1" w:styleId="auto-style73">
    <w:name w:val="auto-style73"/>
    <w:rsid w:val="00802588"/>
  </w:style>
  <w:style w:type="paragraph" w:customStyle="1" w:styleId="auto-style50">
    <w:name w:val="auto-style50"/>
    <w:basedOn w:val="Normal"/>
    <w:rsid w:val="00802588"/>
    <w:pPr>
      <w:spacing w:before="100" w:beforeAutospacing="1" w:after="100" w:afterAutospacing="1"/>
    </w:pPr>
  </w:style>
  <w:style w:type="paragraph" w:customStyle="1" w:styleId="auto-style85">
    <w:name w:val="auto-style85"/>
    <w:basedOn w:val="Normal"/>
    <w:rsid w:val="00802588"/>
    <w:pPr>
      <w:spacing w:before="100" w:beforeAutospacing="1" w:after="100" w:afterAutospacing="1"/>
    </w:pPr>
  </w:style>
  <w:style w:type="paragraph" w:customStyle="1" w:styleId="auto-style87">
    <w:name w:val="auto-style87"/>
    <w:basedOn w:val="Normal"/>
    <w:rsid w:val="00802588"/>
    <w:pPr>
      <w:spacing w:before="100" w:beforeAutospacing="1" w:after="100" w:afterAutospacing="1"/>
    </w:pPr>
  </w:style>
  <w:style w:type="paragraph" w:customStyle="1" w:styleId="auto-style84">
    <w:name w:val="auto-style84"/>
    <w:basedOn w:val="Normal"/>
    <w:rsid w:val="00802588"/>
    <w:pPr>
      <w:spacing w:before="100" w:beforeAutospacing="1" w:after="100" w:afterAutospacing="1"/>
    </w:pPr>
  </w:style>
  <w:style w:type="paragraph" w:customStyle="1" w:styleId="auto-style27">
    <w:name w:val="auto-style27"/>
    <w:basedOn w:val="Normal"/>
    <w:rsid w:val="00D507EC"/>
    <w:pPr>
      <w:spacing w:after="225"/>
      <w:ind w:left="300" w:right="300"/>
    </w:pPr>
  </w:style>
  <w:style w:type="character" w:customStyle="1" w:styleId="auto-style291">
    <w:name w:val="auto-style291"/>
    <w:rsid w:val="00324B33"/>
    <w:rPr>
      <w:rFonts w:ascii="Verdana" w:hAnsi="Verdana" w:hint="default"/>
      <w:sz w:val="18"/>
      <w:szCs w:val="18"/>
    </w:rPr>
  </w:style>
  <w:style w:type="character" w:customStyle="1" w:styleId="auto-style281">
    <w:name w:val="auto-style281"/>
    <w:rsid w:val="00324B33"/>
    <w:rPr>
      <w:rFonts w:ascii="Verdana" w:hAnsi="Verdana" w:hint="default"/>
    </w:rPr>
  </w:style>
  <w:style w:type="paragraph" w:customStyle="1" w:styleId="auto-style23">
    <w:name w:val="auto-style23"/>
    <w:basedOn w:val="Normal"/>
    <w:rsid w:val="00324B33"/>
    <w:pPr>
      <w:spacing w:before="100" w:beforeAutospacing="1" w:after="100" w:afterAutospacing="1"/>
      <w:ind w:left="300" w:right="300"/>
    </w:pPr>
  </w:style>
  <w:style w:type="character" w:customStyle="1" w:styleId="auto-style171">
    <w:name w:val="auto-style171"/>
    <w:rsid w:val="00324B33"/>
  </w:style>
  <w:style w:type="character" w:customStyle="1" w:styleId="auto-style361">
    <w:name w:val="auto-style361"/>
    <w:rsid w:val="00D931EE"/>
    <w:rPr>
      <w:rFonts w:ascii="Verdana" w:hAnsi="Verdana" w:hint="default"/>
      <w:sz w:val="18"/>
      <w:szCs w:val="18"/>
    </w:rPr>
  </w:style>
  <w:style w:type="paragraph" w:customStyle="1" w:styleId="auto-style122">
    <w:name w:val="auto-style122"/>
    <w:basedOn w:val="Normal"/>
    <w:uiPriority w:val="99"/>
    <w:rsid w:val="00926880"/>
    <w:pPr>
      <w:spacing w:after="225" w:line="270" w:lineRule="atLeast"/>
      <w:ind w:left="300" w:right="300"/>
    </w:pPr>
    <w:rPr>
      <w:rFonts w:ascii="Verdana" w:eastAsia="Calibri" w:hAnsi="Verdana"/>
    </w:rPr>
  </w:style>
  <w:style w:type="character" w:customStyle="1" w:styleId="auto-style411">
    <w:name w:val="auto-style411"/>
    <w:rsid w:val="00926880"/>
    <w:rPr>
      <w:rFonts w:ascii="Verdana" w:hAnsi="Verdana" w:hint="default"/>
    </w:rPr>
  </w:style>
  <w:style w:type="paragraph" w:customStyle="1" w:styleId="auto-style38">
    <w:name w:val="auto-style38"/>
    <w:basedOn w:val="Normal"/>
    <w:rsid w:val="00FA1406"/>
    <w:pPr>
      <w:spacing w:after="225" w:line="270" w:lineRule="atLeast"/>
      <w:ind w:left="300" w:right="300"/>
    </w:pPr>
    <w:rPr>
      <w:rFonts w:ascii="Verdana" w:hAnsi="Verdana"/>
      <w:sz w:val="18"/>
      <w:szCs w:val="18"/>
    </w:rPr>
  </w:style>
  <w:style w:type="paragraph" w:customStyle="1" w:styleId="auto-style46">
    <w:name w:val="auto-style46"/>
    <w:basedOn w:val="Normal"/>
    <w:rsid w:val="00FA1406"/>
    <w:pPr>
      <w:spacing w:after="225" w:line="270" w:lineRule="atLeast"/>
      <w:ind w:left="300" w:right="300"/>
    </w:pPr>
    <w:rPr>
      <w:rFonts w:ascii="Verdana" w:hAnsi="Verdana"/>
      <w:sz w:val="18"/>
      <w:szCs w:val="18"/>
    </w:rPr>
  </w:style>
  <w:style w:type="paragraph" w:customStyle="1" w:styleId="auto-style47">
    <w:name w:val="auto-style47"/>
    <w:basedOn w:val="Normal"/>
    <w:rsid w:val="00FA1406"/>
    <w:pPr>
      <w:spacing w:after="225" w:line="270" w:lineRule="atLeast"/>
      <w:ind w:left="300" w:right="300"/>
    </w:pPr>
    <w:rPr>
      <w:rFonts w:ascii="Verdana" w:hAnsi="Verdana"/>
    </w:rPr>
  </w:style>
  <w:style w:type="paragraph" w:customStyle="1" w:styleId="auto-style48">
    <w:name w:val="auto-style48"/>
    <w:basedOn w:val="Normal"/>
    <w:rsid w:val="00FA1406"/>
    <w:pPr>
      <w:spacing w:after="225" w:line="270" w:lineRule="atLeast"/>
      <w:ind w:left="300" w:right="300"/>
    </w:pPr>
    <w:rPr>
      <w:rFonts w:ascii="Verdana" w:hAnsi="Verdana"/>
    </w:rPr>
  </w:style>
  <w:style w:type="paragraph" w:customStyle="1" w:styleId="auto-style49">
    <w:name w:val="auto-style49"/>
    <w:basedOn w:val="Normal"/>
    <w:rsid w:val="00FA1406"/>
    <w:pPr>
      <w:spacing w:after="225" w:line="270" w:lineRule="atLeast"/>
      <w:ind w:left="300" w:right="300"/>
    </w:pPr>
    <w:rPr>
      <w:rFonts w:ascii="Verdana" w:hAnsi="Verdana"/>
      <w:sz w:val="18"/>
      <w:szCs w:val="18"/>
    </w:rPr>
  </w:style>
  <w:style w:type="character" w:customStyle="1" w:styleId="auto-style181">
    <w:name w:val="auto-style181"/>
    <w:rsid w:val="00FA1406"/>
    <w:rPr>
      <w:rFonts w:ascii="Verdana" w:hAnsi="Verdana" w:hint="default"/>
      <w:color w:val="999999"/>
      <w:sz w:val="18"/>
      <w:szCs w:val="18"/>
    </w:rPr>
  </w:style>
  <w:style w:type="character" w:customStyle="1" w:styleId="auto-style451">
    <w:name w:val="auto-style451"/>
    <w:rsid w:val="00FA1406"/>
    <w:rPr>
      <w:rFonts w:ascii="Verdana" w:hAnsi="Verdana" w:hint="default"/>
    </w:rPr>
  </w:style>
  <w:style w:type="character" w:customStyle="1" w:styleId="auto-style441">
    <w:name w:val="auto-style441"/>
    <w:rsid w:val="00FA1406"/>
    <w:rPr>
      <w:rFonts w:ascii="Verdana" w:hAnsi="Verdana" w:hint="default"/>
      <w:sz w:val="18"/>
      <w:szCs w:val="18"/>
    </w:rPr>
  </w:style>
  <w:style w:type="paragraph" w:customStyle="1" w:styleId="auto-style40">
    <w:name w:val="auto-style40"/>
    <w:basedOn w:val="Normal"/>
    <w:rsid w:val="00FA1406"/>
    <w:pPr>
      <w:spacing w:after="225" w:line="270" w:lineRule="atLeast"/>
      <w:ind w:left="300" w:right="300"/>
    </w:pPr>
  </w:style>
  <w:style w:type="paragraph" w:customStyle="1" w:styleId="auto-style43">
    <w:name w:val="auto-style43"/>
    <w:basedOn w:val="Normal"/>
    <w:rsid w:val="00FA1406"/>
    <w:pPr>
      <w:spacing w:after="225" w:line="270" w:lineRule="atLeast"/>
      <w:ind w:left="300" w:right="300"/>
    </w:pPr>
    <w:rPr>
      <w:rFonts w:ascii="Verdana" w:hAnsi="Verdana"/>
      <w:color w:val="222222"/>
      <w:sz w:val="18"/>
      <w:szCs w:val="18"/>
    </w:rPr>
  </w:style>
  <w:style w:type="character" w:customStyle="1" w:styleId="auto-style301">
    <w:name w:val="auto-style301"/>
    <w:rsid w:val="00FA1406"/>
    <w:rPr>
      <w:sz w:val="18"/>
      <w:szCs w:val="18"/>
    </w:rPr>
  </w:style>
  <w:style w:type="character" w:customStyle="1" w:styleId="Heading4Char">
    <w:name w:val="Heading 4 Char"/>
    <w:link w:val="Heading4"/>
    <w:uiPriority w:val="9"/>
    <w:rsid w:val="00D76F51"/>
    <w:rPr>
      <w:rFonts w:ascii="Cambria" w:hAnsi="Cambria"/>
      <w:b/>
      <w:bCs/>
      <w:i/>
      <w:iCs/>
      <w:color w:val="4F81BD"/>
      <w:sz w:val="22"/>
      <w:szCs w:val="22"/>
    </w:rPr>
  </w:style>
  <w:style w:type="paragraph" w:customStyle="1" w:styleId="auto-style135">
    <w:name w:val="auto-style135"/>
    <w:basedOn w:val="Normal"/>
    <w:rsid w:val="00C277F1"/>
    <w:pPr>
      <w:spacing w:before="100" w:beforeAutospacing="1" w:after="100" w:afterAutospacing="1"/>
    </w:pPr>
  </w:style>
  <w:style w:type="character" w:customStyle="1" w:styleId="auto-style101">
    <w:name w:val="auto-style101"/>
    <w:rsid w:val="00C277F1"/>
  </w:style>
  <w:style w:type="character" w:customStyle="1" w:styleId="auto-style381">
    <w:name w:val="auto-style381"/>
    <w:rsid w:val="00BA5FCA"/>
    <w:rPr>
      <w:sz w:val="18"/>
      <w:szCs w:val="18"/>
    </w:rPr>
  </w:style>
  <w:style w:type="character" w:customStyle="1" w:styleId="auto-style1541">
    <w:name w:val="auto-style1541"/>
    <w:rsid w:val="00BA5FCA"/>
    <w:rPr>
      <w:sz w:val="22"/>
      <w:szCs w:val="22"/>
    </w:rPr>
  </w:style>
  <w:style w:type="paragraph" w:customStyle="1" w:styleId="auto-style155">
    <w:name w:val="auto-style155"/>
    <w:basedOn w:val="Normal"/>
    <w:rsid w:val="00BA5FCA"/>
    <w:pPr>
      <w:spacing w:after="225" w:line="270" w:lineRule="atLeast"/>
      <w:ind w:left="300" w:right="300"/>
    </w:pPr>
    <w:rPr>
      <w:rFonts w:ascii="Calibri" w:eastAsia="Calibri" w:hAnsi="Calibri"/>
      <w:sz w:val="22"/>
      <w:szCs w:val="22"/>
    </w:rPr>
  </w:style>
  <w:style w:type="character" w:customStyle="1" w:styleId="auto-style1011">
    <w:name w:val="auto-style1011"/>
    <w:rsid w:val="00BA5FCA"/>
    <w:rPr>
      <w:rFonts w:ascii="Verdana" w:hAnsi="Verdana" w:hint="default"/>
    </w:rPr>
  </w:style>
  <w:style w:type="character" w:customStyle="1" w:styleId="comment-body">
    <w:name w:val="comment-body"/>
    <w:rsid w:val="0035012D"/>
  </w:style>
  <w:style w:type="character" w:customStyle="1" w:styleId="auto-style1181">
    <w:name w:val="auto-style1181"/>
    <w:rsid w:val="0035012D"/>
    <w:rPr>
      <w:rFonts w:ascii="Verdana" w:hAnsi="Verdana" w:hint="default"/>
      <w:sz w:val="18"/>
      <w:szCs w:val="18"/>
      <w:shd w:val="clear" w:color="auto" w:fill="FFFFFF"/>
    </w:rPr>
  </w:style>
  <w:style w:type="paragraph" w:customStyle="1" w:styleId="auto-style163">
    <w:name w:val="auto-style163"/>
    <w:basedOn w:val="Normal"/>
    <w:uiPriority w:val="99"/>
    <w:rsid w:val="00B84A20"/>
    <w:pPr>
      <w:spacing w:after="225"/>
      <w:ind w:left="300" w:right="300"/>
    </w:pPr>
    <w:rPr>
      <w:rFonts w:eastAsia="Calibri"/>
    </w:rPr>
  </w:style>
  <w:style w:type="paragraph" w:customStyle="1" w:styleId="auto-style70">
    <w:name w:val="auto-style70"/>
    <w:basedOn w:val="Normal"/>
    <w:rsid w:val="00DB110A"/>
    <w:pPr>
      <w:spacing w:after="225" w:line="270" w:lineRule="atLeast"/>
      <w:ind w:left="300" w:right="300"/>
    </w:pPr>
    <w:rPr>
      <w:rFonts w:ascii="Arial" w:hAnsi="Arial" w:cs="Arial"/>
    </w:rPr>
  </w:style>
  <w:style w:type="character" w:customStyle="1" w:styleId="rphighlightallclass">
    <w:name w:val="rphighlightallclass"/>
    <w:rsid w:val="000D212E"/>
  </w:style>
  <w:style w:type="character" w:customStyle="1" w:styleId="Heading1Char">
    <w:name w:val="Heading 1 Char"/>
    <w:link w:val="Heading1"/>
    <w:rsid w:val="000526F5"/>
    <w:rPr>
      <w:rFonts w:ascii="Cambria" w:eastAsia="Times New Roman" w:hAnsi="Cambria" w:cs="Times New Roman"/>
      <w:b/>
      <w:bCs/>
      <w:kern w:val="32"/>
      <w:sz w:val="32"/>
      <w:szCs w:val="32"/>
    </w:rPr>
  </w:style>
  <w:style w:type="paragraph" w:styleId="NoSpacing">
    <w:name w:val="No Spacing"/>
    <w:uiPriority w:val="1"/>
    <w:qFormat/>
    <w:rsid w:val="0098198F"/>
    <w:rPr>
      <w:rFonts w:ascii="Calibri" w:eastAsia="Calibri" w:hAnsi="Calibri"/>
      <w:sz w:val="22"/>
      <w:szCs w:val="22"/>
    </w:rPr>
  </w:style>
  <w:style w:type="character" w:customStyle="1" w:styleId="auto-style172">
    <w:name w:val="auto-style172"/>
    <w:rsid w:val="00E12D09"/>
  </w:style>
  <w:style w:type="character" w:customStyle="1" w:styleId="auto-style179">
    <w:name w:val="auto-style179"/>
    <w:rsid w:val="00E12D09"/>
  </w:style>
  <w:style w:type="character" w:customStyle="1" w:styleId="auto-style182">
    <w:name w:val="auto-style182"/>
    <w:rsid w:val="00E12D09"/>
  </w:style>
  <w:style w:type="character" w:customStyle="1" w:styleId="auto-style184">
    <w:name w:val="auto-style184"/>
    <w:rsid w:val="00E12D09"/>
  </w:style>
  <w:style w:type="character" w:customStyle="1" w:styleId="auto-style6">
    <w:name w:val="auto-style6"/>
    <w:rsid w:val="00E12D09"/>
  </w:style>
  <w:style w:type="character" w:customStyle="1" w:styleId="auto-style232">
    <w:name w:val="auto-style232"/>
    <w:rsid w:val="00E12D09"/>
  </w:style>
  <w:style w:type="character" w:customStyle="1" w:styleId="auto-style226">
    <w:name w:val="auto-style226"/>
    <w:rsid w:val="00E12D09"/>
  </w:style>
  <w:style w:type="character" w:customStyle="1" w:styleId="auto-style224">
    <w:name w:val="auto-style224"/>
    <w:rsid w:val="00E12D09"/>
  </w:style>
  <w:style w:type="character" w:customStyle="1" w:styleId="auto-style227">
    <w:name w:val="auto-style227"/>
    <w:rsid w:val="00E12D09"/>
  </w:style>
  <w:style w:type="character" w:customStyle="1" w:styleId="auto-style228">
    <w:name w:val="auto-style228"/>
    <w:rsid w:val="00E12D09"/>
  </w:style>
  <w:style w:type="paragraph" w:customStyle="1" w:styleId="Default">
    <w:name w:val="Default"/>
    <w:rsid w:val="00A73289"/>
    <w:pPr>
      <w:autoSpaceDE w:val="0"/>
      <w:autoSpaceDN w:val="0"/>
      <w:adjustRightInd w:val="0"/>
    </w:pPr>
    <w:rPr>
      <w:rFonts w:ascii="Calibri" w:eastAsia="Calibri" w:hAnsi="Calibri" w:cs="Calibri"/>
      <w:color w:val="000000"/>
      <w:sz w:val="24"/>
      <w:szCs w:val="24"/>
    </w:rPr>
  </w:style>
  <w:style w:type="character" w:styleId="FollowedHyperlink">
    <w:name w:val="FollowedHyperlink"/>
    <w:rsid w:val="00A73289"/>
    <w:rPr>
      <w:color w:val="800080"/>
      <w:u w:val="single"/>
    </w:rPr>
  </w:style>
  <w:style w:type="character" w:customStyle="1" w:styleId="auto-style230">
    <w:name w:val="auto-style230"/>
    <w:rsid w:val="001E2830"/>
  </w:style>
  <w:style w:type="paragraph" w:styleId="BalloonText">
    <w:name w:val="Balloon Text"/>
    <w:basedOn w:val="Normal"/>
    <w:link w:val="BalloonTextChar"/>
    <w:rsid w:val="00720C58"/>
    <w:rPr>
      <w:rFonts w:ascii="Tahoma" w:hAnsi="Tahoma" w:cs="Tahoma"/>
      <w:sz w:val="16"/>
      <w:szCs w:val="16"/>
    </w:rPr>
  </w:style>
  <w:style w:type="character" w:customStyle="1" w:styleId="BalloonTextChar">
    <w:name w:val="Balloon Text Char"/>
    <w:basedOn w:val="DefaultParagraphFont"/>
    <w:link w:val="BalloonText"/>
    <w:rsid w:val="00720C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83086">
      <w:bodyDiv w:val="1"/>
      <w:marLeft w:val="0"/>
      <w:marRight w:val="0"/>
      <w:marTop w:val="0"/>
      <w:marBottom w:val="0"/>
      <w:divBdr>
        <w:top w:val="none" w:sz="0" w:space="0" w:color="auto"/>
        <w:left w:val="none" w:sz="0" w:space="0" w:color="auto"/>
        <w:bottom w:val="none" w:sz="0" w:space="0" w:color="auto"/>
        <w:right w:val="none" w:sz="0" w:space="0" w:color="auto"/>
      </w:divBdr>
    </w:div>
    <w:div w:id="105004316">
      <w:bodyDiv w:val="1"/>
      <w:marLeft w:val="0"/>
      <w:marRight w:val="0"/>
      <w:marTop w:val="0"/>
      <w:marBottom w:val="0"/>
      <w:divBdr>
        <w:top w:val="none" w:sz="0" w:space="0" w:color="auto"/>
        <w:left w:val="none" w:sz="0" w:space="0" w:color="auto"/>
        <w:bottom w:val="none" w:sz="0" w:space="0" w:color="auto"/>
        <w:right w:val="none" w:sz="0" w:space="0" w:color="auto"/>
      </w:divBdr>
    </w:div>
    <w:div w:id="193153951">
      <w:bodyDiv w:val="1"/>
      <w:marLeft w:val="0"/>
      <w:marRight w:val="0"/>
      <w:marTop w:val="0"/>
      <w:marBottom w:val="0"/>
      <w:divBdr>
        <w:top w:val="none" w:sz="0" w:space="0" w:color="auto"/>
        <w:left w:val="none" w:sz="0" w:space="0" w:color="auto"/>
        <w:bottom w:val="none" w:sz="0" w:space="0" w:color="auto"/>
        <w:right w:val="none" w:sz="0" w:space="0" w:color="auto"/>
      </w:divBdr>
    </w:div>
    <w:div w:id="388843905">
      <w:bodyDiv w:val="1"/>
      <w:marLeft w:val="0"/>
      <w:marRight w:val="0"/>
      <w:marTop w:val="0"/>
      <w:marBottom w:val="0"/>
      <w:divBdr>
        <w:top w:val="none" w:sz="0" w:space="0" w:color="auto"/>
        <w:left w:val="none" w:sz="0" w:space="0" w:color="auto"/>
        <w:bottom w:val="none" w:sz="0" w:space="0" w:color="auto"/>
        <w:right w:val="none" w:sz="0" w:space="0" w:color="auto"/>
      </w:divBdr>
    </w:div>
    <w:div w:id="399867528">
      <w:bodyDiv w:val="1"/>
      <w:marLeft w:val="0"/>
      <w:marRight w:val="0"/>
      <w:marTop w:val="0"/>
      <w:marBottom w:val="0"/>
      <w:divBdr>
        <w:top w:val="none" w:sz="0" w:space="0" w:color="auto"/>
        <w:left w:val="none" w:sz="0" w:space="0" w:color="auto"/>
        <w:bottom w:val="none" w:sz="0" w:space="0" w:color="auto"/>
        <w:right w:val="none" w:sz="0" w:space="0" w:color="auto"/>
      </w:divBdr>
    </w:div>
    <w:div w:id="438185087">
      <w:bodyDiv w:val="1"/>
      <w:marLeft w:val="0"/>
      <w:marRight w:val="0"/>
      <w:marTop w:val="0"/>
      <w:marBottom w:val="0"/>
      <w:divBdr>
        <w:top w:val="none" w:sz="0" w:space="0" w:color="auto"/>
        <w:left w:val="none" w:sz="0" w:space="0" w:color="auto"/>
        <w:bottom w:val="none" w:sz="0" w:space="0" w:color="auto"/>
        <w:right w:val="none" w:sz="0" w:space="0" w:color="auto"/>
      </w:divBdr>
    </w:div>
    <w:div w:id="440302396">
      <w:bodyDiv w:val="1"/>
      <w:marLeft w:val="0"/>
      <w:marRight w:val="0"/>
      <w:marTop w:val="0"/>
      <w:marBottom w:val="0"/>
      <w:divBdr>
        <w:top w:val="none" w:sz="0" w:space="0" w:color="auto"/>
        <w:left w:val="none" w:sz="0" w:space="0" w:color="auto"/>
        <w:bottom w:val="none" w:sz="0" w:space="0" w:color="auto"/>
        <w:right w:val="none" w:sz="0" w:space="0" w:color="auto"/>
      </w:divBdr>
    </w:div>
    <w:div w:id="472988793">
      <w:bodyDiv w:val="1"/>
      <w:marLeft w:val="0"/>
      <w:marRight w:val="0"/>
      <w:marTop w:val="0"/>
      <w:marBottom w:val="0"/>
      <w:divBdr>
        <w:top w:val="none" w:sz="0" w:space="0" w:color="auto"/>
        <w:left w:val="none" w:sz="0" w:space="0" w:color="auto"/>
        <w:bottom w:val="none" w:sz="0" w:space="0" w:color="auto"/>
        <w:right w:val="none" w:sz="0" w:space="0" w:color="auto"/>
      </w:divBdr>
    </w:div>
    <w:div w:id="513687793">
      <w:bodyDiv w:val="1"/>
      <w:marLeft w:val="0"/>
      <w:marRight w:val="0"/>
      <w:marTop w:val="0"/>
      <w:marBottom w:val="0"/>
      <w:divBdr>
        <w:top w:val="none" w:sz="0" w:space="0" w:color="auto"/>
        <w:left w:val="none" w:sz="0" w:space="0" w:color="auto"/>
        <w:bottom w:val="none" w:sz="0" w:space="0" w:color="auto"/>
        <w:right w:val="none" w:sz="0" w:space="0" w:color="auto"/>
      </w:divBdr>
    </w:div>
    <w:div w:id="515537738">
      <w:bodyDiv w:val="1"/>
      <w:marLeft w:val="0"/>
      <w:marRight w:val="0"/>
      <w:marTop w:val="0"/>
      <w:marBottom w:val="0"/>
      <w:divBdr>
        <w:top w:val="none" w:sz="0" w:space="0" w:color="auto"/>
        <w:left w:val="none" w:sz="0" w:space="0" w:color="auto"/>
        <w:bottom w:val="none" w:sz="0" w:space="0" w:color="auto"/>
        <w:right w:val="none" w:sz="0" w:space="0" w:color="auto"/>
      </w:divBdr>
    </w:div>
    <w:div w:id="515734652">
      <w:bodyDiv w:val="1"/>
      <w:marLeft w:val="0"/>
      <w:marRight w:val="0"/>
      <w:marTop w:val="0"/>
      <w:marBottom w:val="0"/>
      <w:divBdr>
        <w:top w:val="none" w:sz="0" w:space="0" w:color="auto"/>
        <w:left w:val="none" w:sz="0" w:space="0" w:color="auto"/>
        <w:bottom w:val="none" w:sz="0" w:space="0" w:color="auto"/>
        <w:right w:val="none" w:sz="0" w:space="0" w:color="auto"/>
      </w:divBdr>
    </w:div>
    <w:div w:id="603461911">
      <w:bodyDiv w:val="1"/>
      <w:marLeft w:val="0"/>
      <w:marRight w:val="0"/>
      <w:marTop w:val="0"/>
      <w:marBottom w:val="0"/>
      <w:divBdr>
        <w:top w:val="none" w:sz="0" w:space="0" w:color="auto"/>
        <w:left w:val="none" w:sz="0" w:space="0" w:color="auto"/>
        <w:bottom w:val="none" w:sz="0" w:space="0" w:color="auto"/>
        <w:right w:val="none" w:sz="0" w:space="0" w:color="auto"/>
      </w:divBdr>
    </w:div>
    <w:div w:id="738868003">
      <w:bodyDiv w:val="1"/>
      <w:marLeft w:val="0"/>
      <w:marRight w:val="0"/>
      <w:marTop w:val="0"/>
      <w:marBottom w:val="0"/>
      <w:divBdr>
        <w:top w:val="none" w:sz="0" w:space="0" w:color="auto"/>
        <w:left w:val="none" w:sz="0" w:space="0" w:color="auto"/>
        <w:bottom w:val="none" w:sz="0" w:space="0" w:color="auto"/>
        <w:right w:val="none" w:sz="0" w:space="0" w:color="auto"/>
      </w:divBdr>
    </w:div>
    <w:div w:id="749161701">
      <w:bodyDiv w:val="1"/>
      <w:marLeft w:val="0"/>
      <w:marRight w:val="0"/>
      <w:marTop w:val="0"/>
      <w:marBottom w:val="0"/>
      <w:divBdr>
        <w:top w:val="none" w:sz="0" w:space="0" w:color="auto"/>
        <w:left w:val="none" w:sz="0" w:space="0" w:color="auto"/>
        <w:bottom w:val="none" w:sz="0" w:space="0" w:color="auto"/>
        <w:right w:val="none" w:sz="0" w:space="0" w:color="auto"/>
      </w:divBdr>
    </w:div>
    <w:div w:id="763111804">
      <w:bodyDiv w:val="1"/>
      <w:marLeft w:val="0"/>
      <w:marRight w:val="0"/>
      <w:marTop w:val="0"/>
      <w:marBottom w:val="0"/>
      <w:divBdr>
        <w:top w:val="none" w:sz="0" w:space="0" w:color="auto"/>
        <w:left w:val="none" w:sz="0" w:space="0" w:color="auto"/>
        <w:bottom w:val="none" w:sz="0" w:space="0" w:color="auto"/>
        <w:right w:val="none" w:sz="0" w:space="0" w:color="auto"/>
      </w:divBdr>
    </w:div>
    <w:div w:id="778376738">
      <w:bodyDiv w:val="1"/>
      <w:marLeft w:val="0"/>
      <w:marRight w:val="0"/>
      <w:marTop w:val="0"/>
      <w:marBottom w:val="0"/>
      <w:divBdr>
        <w:top w:val="none" w:sz="0" w:space="0" w:color="auto"/>
        <w:left w:val="none" w:sz="0" w:space="0" w:color="auto"/>
        <w:bottom w:val="none" w:sz="0" w:space="0" w:color="auto"/>
        <w:right w:val="none" w:sz="0" w:space="0" w:color="auto"/>
      </w:divBdr>
    </w:div>
    <w:div w:id="801001293">
      <w:bodyDiv w:val="1"/>
      <w:marLeft w:val="0"/>
      <w:marRight w:val="0"/>
      <w:marTop w:val="0"/>
      <w:marBottom w:val="0"/>
      <w:divBdr>
        <w:top w:val="none" w:sz="0" w:space="0" w:color="auto"/>
        <w:left w:val="none" w:sz="0" w:space="0" w:color="auto"/>
        <w:bottom w:val="none" w:sz="0" w:space="0" w:color="auto"/>
        <w:right w:val="none" w:sz="0" w:space="0" w:color="auto"/>
      </w:divBdr>
    </w:div>
    <w:div w:id="819658848">
      <w:bodyDiv w:val="1"/>
      <w:marLeft w:val="0"/>
      <w:marRight w:val="0"/>
      <w:marTop w:val="0"/>
      <w:marBottom w:val="0"/>
      <w:divBdr>
        <w:top w:val="none" w:sz="0" w:space="0" w:color="auto"/>
        <w:left w:val="none" w:sz="0" w:space="0" w:color="auto"/>
        <w:bottom w:val="none" w:sz="0" w:space="0" w:color="auto"/>
        <w:right w:val="none" w:sz="0" w:space="0" w:color="auto"/>
      </w:divBdr>
    </w:div>
    <w:div w:id="822936499">
      <w:bodyDiv w:val="1"/>
      <w:marLeft w:val="0"/>
      <w:marRight w:val="0"/>
      <w:marTop w:val="0"/>
      <w:marBottom w:val="0"/>
      <w:divBdr>
        <w:top w:val="none" w:sz="0" w:space="0" w:color="auto"/>
        <w:left w:val="none" w:sz="0" w:space="0" w:color="auto"/>
        <w:bottom w:val="none" w:sz="0" w:space="0" w:color="auto"/>
        <w:right w:val="none" w:sz="0" w:space="0" w:color="auto"/>
      </w:divBdr>
    </w:div>
    <w:div w:id="907420129">
      <w:bodyDiv w:val="1"/>
      <w:marLeft w:val="0"/>
      <w:marRight w:val="0"/>
      <w:marTop w:val="0"/>
      <w:marBottom w:val="0"/>
      <w:divBdr>
        <w:top w:val="none" w:sz="0" w:space="0" w:color="auto"/>
        <w:left w:val="none" w:sz="0" w:space="0" w:color="auto"/>
        <w:bottom w:val="none" w:sz="0" w:space="0" w:color="auto"/>
        <w:right w:val="none" w:sz="0" w:space="0" w:color="auto"/>
      </w:divBdr>
    </w:div>
    <w:div w:id="915748238">
      <w:bodyDiv w:val="1"/>
      <w:marLeft w:val="0"/>
      <w:marRight w:val="0"/>
      <w:marTop w:val="0"/>
      <w:marBottom w:val="0"/>
      <w:divBdr>
        <w:top w:val="none" w:sz="0" w:space="0" w:color="auto"/>
        <w:left w:val="none" w:sz="0" w:space="0" w:color="auto"/>
        <w:bottom w:val="none" w:sz="0" w:space="0" w:color="auto"/>
        <w:right w:val="none" w:sz="0" w:space="0" w:color="auto"/>
      </w:divBdr>
    </w:div>
    <w:div w:id="916671209">
      <w:bodyDiv w:val="1"/>
      <w:marLeft w:val="0"/>
      <w:marRight w:val="0"/>
      <w:marTop w:val="0"/>
      <w:marBottom w:val="0"/>
      <w:divBdr>
        <w:top w:val="none" w:sz="0" w:space="0" w:color="auto"/>
        <w:left w:val="none" w:sz="0" w:space="0" w:color="auto"/>
        <w:bottom w:val="none" w:sz="0" w:space="0" w:color="auto"/>
        <w:right w:val="none" w:sz="0" w:space="0" w:color="auto"/>
      </w:divBdr>
    </w:div>
    <w:div w:id="960233964">
      <w:bodyDiv w:val="1"/>
      <w:marLeft w:val="0"/>
      <w:marRight w:val="0"/>
      <w:marTop w:val="0"/>
      <w:marBottom w:val="0"/>
      <w:divBdr>
        <w:top w:val="none" w:sz="0" w:space="0" w:color="auto"/>
        <w:left w:val="none" w:sz="0" w:space="0" w:color="auto"/>
        <w:bottom w:val="none" w:sz="0" w:space="0" w:color="auto"/>
        <w:right w:val="none" w:sz="0" w:space="0" w:color="auto"/>
      </w:divBdr>
    </w:div>
    <w:div w:id="970328342">
      <w:bodyDiv w:val="1"/>
      <w:marLeft w:val="0"/>
      <w:marRight w:val="0"/>
      <w:marTop w:val="0"/>
      <w:marBottom w:val="0"/>
      <w:divBdr>
        <w:top w:val="none" w:sz="0" w:space="0" w:color="auto"/>
        <w:left w:val="none" w:sz="0" w:space="0" w:color="auto"/>
        <w:bottom w:val="none" w:sz="0" w:space="0" w:color="auto"/>
        <w:right w:val="none" w:sz="0" w:space="0" w:color="auto"/>
      </w:divBdr>
    </w:div>
    <w:div w:id="975531669">
      <w:bodyDiv w:val="1"/>
      <w:marLeft w:val="0"/>
      <w:marRight w:val="0"/>
      <w:marTop w:val="0"/>
      <w:marBottom w:val="0"/>
      <w:divBdr>
        <w:top w:val="none" w:sz="0" w:space="0" w:color="auto"/>
        <w:left w:val="none" w:sz="0" w:space="0" w:color="auto"/>
        <w:bottom w:val="none" w:sz="0" w:space="0" w:color="auto"/>
        <w:right w:val="none" w:sz="0" w:space="0" w:color="auto"/>
      </w:divBdr>
    </w:div>
    <w:div w:id="1039934085">
      <w:bodyDiv w:val="1"/>
      <w:marLeft w:val="0"/>
      <w:marRight w:val="0"/>
      <w:marTop w:val="0"/>
      <w:marBottom w:val="0"/>
      <w:divBdr>
        <w:top w:val="none" w:sz="0" w:space="0" w:color="auto"/>
        <w:left w:val="none" w:sz="0" w:space="0" w:color="auto"/>
        <w:bottom w:val="none" w:sz="0" w:space="0" w:color="auto"/>
        <w:right w:val="none" w:sz="0" w:space="0" w:color="auto"/>
      </w:divBdr>
    </w:div>
    <w:div w:id="1092581532">
      <w:bodyDiv w:val="1"/>
      <w:marLeft w:val="0"/>
      <w:marRight w:val="0"/>
      <w:marTop w:val="0"/>
      <w:marBottom w:val="0"/>
      <w:divBdr>
        <w:top w:val="none" w:sz="0" w:space="0" w:color="auto"/>
        <w:left w:val="none" w:sz="0" w:space="0" w:color="auto"/>
        <w:bottom w:val="none" w:sz="0" w:space="0" w:color="auto"/>
        <w:right w:val="none" w:sz="0" w:space="0" w:color="auto"/>
      </w:divBdr>
    </w:div>
    <w:div w:id="1099179430">
      <w:bodyDiv w:val="1"/>
      <w:marLeft w:val="0"/>
      <w:marRight w:val="0"/>
      <w:marTop w:val="0"/>
      <w:marBottom w:val="0"/>
      <w:divBdr>
        <w:top w:val="none" w:sz="0" w:space="0" w:color="auto"/>
        <w:left w:val="none" w:sz="0" w:space="0" w:color="auto"/>
        <w:bottom w:val="none" w:sz="0" w:space="0" w:color="auto"/>
        <w:right w:val="none" w:sz="0" w:space="0" w:color="auto"/>
      </w:divBdr>
    </w:div>
    <w:div w:id="1105077296">
      <w:bodyDiv w:val="1"/>
      <w:marLeft w:val="0"/>
      <w:marRight w:val="0"/>
      <w:marTop w:val="0"/>
      <w:marBottom w:val="0"/>
      <w:divBdr>
        <w:top w:val="none" w:sz="0" w:space="0" w:color="auto"/>
        <w:left w:val="none" w:sz="0" w:space="0" w:color="auto"/>
        <w:bottom w:val="none" w:sz="0" w:space="0" w:color="auto"/>
        <w:right w:val="none" w:sz="0" w:space="0" w:color="auto"/>
      </w:divBdr>
    </w:div>
    <w:div w:id="1159687481">
      <w:bodyDiv w:val="1"/>
      <w:marLeft w:val="0"/>
      <w:marRight w:val="0"/>
      <w:marTop w:val="0"/>
      <w:marBottom w:val="0"/>
      <w:divBdr>
        <w:top w:val="none" w:sz="0" w:space="0" w:color="auto"/>
        <w:left w:val="none" w:sz="0" w:space="0" w:color="auto"/>
        <w:bottom w:val="none" w:sz="0" w:space="0" w:color="auto"/>
        <w:right w:val="none" w:sz="0" w:space="0" w:color="auto"/>
      </w:divBdr>
    </w:div>
    <w:div w:id="1168712427">
      <w:bodyDiv w:val="1"/>
      <w:marLeft w:val="0"/>
      <w:marRight w:val="0"/>
      <w:marTop w:val="0"/>
      <w:marBottom w:val="0"/>
      <w:divBdr>
        <w:top w:val="none" w:sz="0" w:space="0" w:color="auto"/>
        <w:left w:val="none" w:sz="0" w:space="0" w:color="auto"/>
        <w:bottom w:val="none" w:sz="0" w:space="0" w:color="auto"/>
        <w:right w:val="none" w:sz="0" w:space="0" w:color="auto"/>
      </w:divBdr>
    </w:div>
    <w:div w:id="1315838180">
      <w:bodyDiv w:val="1"/>
      <w:marLeft w:val="0"/>
      <w:marRight w:val="0"/>
      <w:marTop w:val="0"/>
      <w:marBottom w:val="0"/>
      <w:divBdr>
        <w:top w:val="none" w:sz="0" w:space="0" w:color="auto"/>
        <w:left w:val="none" w:sz="0" w:space="0" w:color="auto"/>
        <w:bottom w:val="none" w:sz="0" w:space="0" w:color="auto"/>
        <w:right w:val="none" w:sz="0" w:space="0" w:color="auto"/>
      </w:divBdr>
    </w:div>
    <w:div w:id="1394503939">
      <w:bodyDiv w:val="1"/>
      <w:marLeft w:val="0"/>
      <w:marRight w:val="0"/>
      <w:marTop w:val="0"/>
      <w:marBottom w:val="0"/>
      <w:divBdr>
        <w:top w:val="none" w:sz="0" w:space="0" w:color="auto"/>
        <w:left w:val="none" w:sz="0" w:space="0" w:color="auto"/>
        <w:bottom w:val="none" w:sz="0" w:space="0" w:color="auto"/>
        <w:right w:val="none" w:sz="0" w:space="0" w:color="auto"/>
      </w:divBdr>
    </w:div>
    <w:div w:id="1397631305">
      <w:bodyDiv w:val="1"/>
      <w:marLeft w:val="0"/>
      <w:marRight w:val="0"/>
      <w:marTop w:val="0"/>
      <w:marBottom w:val="0"/>
      <w:divBdr>
        <w:top w:val="none" w:sz="0" w:space="0" w:color="auto"/>
        <w:left w:val="none" w:sz="0" w:space="0" w:color="auto"/>
        <w:bottom w:val="none" w:sz="0" w:space="0" w:color="auto"/>
        <w:right w:val="none" w:sz="0" w:space="0" w:color="auto"/>
      </w:divBdr>
    </w:div>
    <w:div w:id="1488667043">
      <w:bodyDiv w:val="1"/>
      <w:marLeft w:val="0"/>
      <w:marRight w:val="0"/>
      <w:marTop w:val="0"/>
      <w:marBottom w:val="0"/>
      <w:divBdr>
        <w:top w:val="none" w:sz="0" w:space="0" w:color="auto"/>
        <w:left w:val="none" w:sz="0" w:space="0" w:color="auto"/>
        <w:bottom w:val="none" w:sz="0" w:space="0" w:color="auto"/>
        <w:right w:val="none" w:sz="0" w:space="0" w:color="auto"/>
      </w:divBdr>
    </w:div>
    <w:div w:id="1533231388">
      <w:bodyDiv w:val="1"/>
      <w:marLeft w:val="0"/>
      <w:marRight w:val="0"/>
      <w:marTop w:val="0"/>
      <w:marBottom w:val="0"/>
      <w:divBdr>
        <w:top w:val="none" w:sz="0" w:space="0" w:color="auto"/>
        <w:left w:val="none" w:sz="0" w:space="0" w:color="auto"/>
        <w:bottom w:val="none" w:sz="0" w:space="0" w:color="auto"/>
        <w:right w:val="none" w:sz="0" w:space="0" w:color="auto"/>
      </w:divBdr>
    </w:div>
    <w:div w:id="1572156743">
      <w:bodyDiv w:val="1"/>
      <w:marLeft w:val="0"/>
      <w:marRight w:val="0"/>
      <w:marTop w:val="0"/>
      <w:marBottom w:val="0"/>
      <w:divBdr>
        <w:top w:val="none" w:sz="0" w:space="0" w:color="auto"/>
        <w:left w:val="none" w:sz="0" w:space="0" w:color="auto"/>
        <w:bottom w:val="none" w:sz="0" w:space="0" w:color="auto"/>
        <w:right w:val="none" w:sz="0" w:space="0" w:color="auto"/>
      </w:divBdr>
    </w:div>
    <w:div w:id="1578662136">
      <w:bodyDiv w:val="1"/>
      <w:marLeft w:val="0"/>
      <w:marRight w:val="0"/>
      <w:marTop w:val="0"/>
      <w:marBottom w:val="0"/>
      <w:divBdr>
        <w:top w:val="none" w:sz="0" w:space="0" w:color="auto"/>
        <w:left w:val="none" w:sz="0" w:space="0" w:color="auto"/>
        <w:bottom w:val="none" w:sz="0" w:space="0" w:color="auto"/>
        <w:right w:val="none" w:sz="0" w:space="0" w:color="auto"/>
      </w:divBdr>
    </w:div>
    <w:div w:id="1635867989">
      <w:bodyDiv w:val="1"/>
      <w:marLeft w:val="0"/>
      <w:marRight w:val="0"/>
      <w:marTop w:val="0"/>
      <w:marBottom w:val="0"/>
      <w:divBdr>
        <w:top w:val="none" w:sz="0" w:space="0" w:color="auto"/>
        <w:left w:val="none" w:sz="0" w:space="0" w:color="auto"/>
        <w:bottom w:val="none" w:sz="0" w:space="0" w:color="auto"/>
        <w:right w:val="none" w:sz="0" w:space="0" w:color="auto"/>
      </w:divBdr>
    </w:div>
    <w:div w:id="1651321103">
      <w:bodyDiv w:val="1"/>
      <w:marLeft w:val="0"/>
      <w:marRight w:val="0"/>
      <w:marTop w:val="0"/>
      <w:marBottom w:val="0"/>
      <w:divBdr>
        <w:top w:val="none" w:sz="0" w:space="0" w:color="auto"/>
        <w:left w:val="none" w:sz="0" w:space="0" w:color="auto"/>
        <w:bottom w:val="none" w:sz="0" w:space="0" w:color="auto"/>
        <w:right w:val="none" w:sz="0" w:space="0" w:color="auto"/>
      </w:divBdr>
    </w:div>
    <w:div w:id="1677344392">
      <w:bodyDiv w:val="1"/>
      <w:marLeft w:val="0"/>
      <w:marRight w:val="0"/>
      <w:marTop w:val="0"/>
      <w:marBottom w:val="0"/>
      <w:divBdr>
        <w:top w:val="none" w:sz="0" w:space="0" w:color="auto"/>
        <w:left w:val="none" w:sz="0" w:space="0" w:color="auto"/>
        <w:bottom w:val="none" w:sz="0" w:space="0" w:color="auto"/>
        <w:right w:val="none" w:sz="0" w:space="0" w:color="auto"/>
      </w:divBdr>
    </w:div>
    <w:div w:id="1737052175">
      <w:bodyDiv w:val="1"/>
      <w:marLeft w:val="0"/>
      <w:marRight w:val="0"/>
      <w:marTop w:val="0"/>
      <w:marBottom w:val="0"/>
      <w:divBdr>
        <w:top w:val="none" w:sz="0" w:space="0" w:color="auto"/>
        <w:left w:val="none" w:sz="0" w:space="0" w:color="auto"/>
        <w:bottom w:val="none" w:sz="0" w:space="0" w:color="auto"/>
        <w:right w:val="none" w:sz="0" w:space="0" w:color="auto"/>
      </w:divBdr>
    </w:div>
    <w:div w:id="1795362836">
      <w:bodyDiv w:val="1"/>
      <w:marLeft w:val="0"/>
      <w:marRight w:val="0"/>
      <w:marTop w:val="0"/>
      <w:marBottom w:val="0"/>
      <w:divBdr>
        <w:top w:val="none" w:sz="0" w:space="0" w:color="auto"/>
        <w:left w:val="none" w:sz="0" w:space="0" w:color="auto"/>
        <w:bottom w:val="none" w:sz="0" w:space="0" w:color="auto"/>
        <w:right w:val="none" w:sz="0" w:space="0" w:color="auto"/>
      </w:divBdr>
    </w:div>
    <w:div w:id="1818063569">
      <w:bodyDiv w:val="1"/>
      <w:marLeft w:val="0"/>
      <w:marRight w:val="0"/>
      <w:marTop w:val="0"/>
      <w:marBottom w:val="0"/>
      <w:divBdr>
        <w:top w:val="none" w:sz="0" w:space="0" w:color="auto"/>
        <w:left w:val="none" w:sz="0" w:space="0" w:color="auto"/>
        <w:bottom w:val="none" w:sz="0" w:space="0" w:color="auto"/>
        <w:right w:val="none" w:sz="0" w:space="0" w:color="auto"/>
      </w:divBdr>
    </w:div>
    <w:div w:id="1852447537">
      <w:bodyDiv w:val="1"/>
      <w:marLeft w:val="0"/>
      <w:marRight w:val="0"/>
      <w:marTop w:val="0"/>
      <w:marBottom w:val="0"/>
      <w:divBdr>
        <w:top w:val="none" w:sz="0" w:space="0" w:color="auto"/>
        <w:left w:val="none" w:sz="0" w:space="0" w:color="auto"/>
        <w:bottom w:val="none" w:sz="0" w:space="0" w:color="auto"/>
        <w:right w:val="none" w:sz="0" w:space="0" w:color="auto"/>
      </w:divBdr>
    </w:div>
    <w:div w:id="1853951791">
      <w:bodyDiv w:val="1"/>
      <w:marLeft w:val="0"/>
      <w:marRight w:val="0"/>
      <w:marTop w:val="0"/>
      <w:marBottom w:val="0"/>
      <w:divBdr>
        <w:top w:val="none" w:sz="0" w:space="0" w:color="auto"/>
        <w:left w:val="none" w:sz="0" w:space="0" w:color="auto"/>
        <w:bottom w:val="none" w:sz="0" w:space="0" w:color="auto"/>
        <w:right w:val="none" w:sz="0" w:space="0" w:color="auto"/>
      </w:divBdr>
    </w:div>
    <w:div w:id="1856570813">
      <w:bodyDiv w:val="1"/>
      <w:marLeft w:val="0"/>
      <w:marRight w:val="0"/>
      <w:marTop w:val="0"/>
      <w:marBottom w:val="0"/>
      <w:divBdr>
        <w:top w:val="none" w:sz="0" w:space="0" w:color="auto"/>
        <w:left w:val="none" w:sz="0" w:space="0" w:color="auto"/>
        <w:bottom w:val="none" w:sz="0" w:space="0" w:color="auto"/>
        <w:right w:val="none" w:sz="0" w:space="0" w:color="auto"/>
      </w:divBdr>
    </w:div>
    <w:div w:id="1922717454">
      <w:bodyDiv w:val="1"/>
      <w:marLeft w:val="0"/>
      <w:marRight w:val="0"/>
      <w:marTop w:val="0"/>
      <w:marBottom w:val="0"/>
      <w:divBdr>
        <w:top w:val="none" w:sz="0" w:space="0" w:color="auto"/>
        <w:left w:val="none" w:sz="0" w:space="0" w:color="auto"/>
        <w:bottom w:val="none" w:sz="0" w:space="0" w:color="auto"/>
        <w:right w:val="none" w:sz="0" w:space="0" w:color="auto"/>
      </w:divBdr>
    </w:div>
    <w:div w:id="1959138317">
      <w:bodyDiv w:val="1"/>
      <w:marLeft w:val="0"/>
      <w:marRight w:val="0"/>
      <w:marTop w:val="0"/>
      <w:marBottom w:val="0"/>
      <w:divBdr>
        <w:top w:val="none" w:sz="0" w:space="0" w:color="auto"/>
        <w:left w:val="none" w:sz="0" w:space="0" w:color="auto"/>
        <w:bottom w:val="none" w:sz="0" w:space="0" w:color="auto"/>
        <w:right w:val="none" w:sz="0" w:space="0" w:color="auto"/>
      </w:divBdr>
    </w:div>
    <w:div w:id="1963337433">
      <w:bodyDiv w:val="1"/>
      <w:marLeft w:val="0"/>
      <w:marRight w:val="0"/>
      <w:marTop w:val="0"/>
      <w:marBottom w:val="0"/>
      <w:divBdr>
        <w:top w:val="none" w:sz="0" w:space="0" w:color="auto"/>
        <w:left w:val="none" w:sz="0" w:space="0" w:color="auto"/>
        <w:bottom w:val="none" w:sz="0" w:space="0" w:color="auto"/>
        <w:right w:val="none" w:sz="0" w:space="0" w:color="auto"/>
      </w:divBdr>
    </w:div>
    <w:div w:id="1975720424">
      <w:bodyDiv w:val="1"/>
      <w:marLeft w:val="0"/>
      <w:marRight w:val="0"/>
      <w:marTop w:val="0"/>
      <w:marBottom w:val="0"/>
      <w:divBdr>
        <w:top w:val="none" w:sz="0" w:space="0" w:color="auto"/>
        <w:left w:val="none" w:sz="0" w:space="0" w:color="auto"/>
        <w:bottom w:val="none" w:sz="0" w:space="0" w:color="auto"/>
        <w:right w:val="none" w:sz="0" w:space="0" w:color="auto"/>
      </w:divBdr>
    </w:div>
    <w:div w:id="1989479174">
      <w:bodyDiv w:val="1"/>
      <w:marLeft w:val="0"/>
      <w:marRight w:val="0"/>
      <w:marTop w:val="0"/>
      <w:marBottom w:val="0"/>
      <w:divBdr>
        <w:top w:val="none" w:sz="0" w:space="0" w:color="auto"/>
        <w:left w:val="none" w:sz="0" w:space="0" w:color="auto"/>
        <w:bottom w:val="none" w:sz="0" w:space="0" w:color="auto"/>
        <w:right w:val="none" w:sz="0" w:space="0" w:color="auto"/>
      </w:divBdr>
    </w:div>
    <w:div w:id="1995451295">
      <w:bodyDiv w:val="1"/>
      <w:marLeft w:val="0"/>
      <w:marRight w:val="0"/>
      <w:marTop w:val="0"/>
      <w:marBottom w:val="0"/>
      <w:divBdr>
        <w:top w:val="none" w:sz="0" w:space="0" w:color="auto"/>
        <w:left w:val="none" w:sz="0" w:space="0" w:color="auto"/>
        <w:bottom w:val="none" w:sz="0" w:space="0" w:color="auto"/>
        <w:right w:val="none" w:sz="0" w:space="0" w:color="auto"/>
      </w:divBdr>
    </w:div>
    <w:div w:id="200758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kingre.com/efficiencies-increasing-business-bottom-line/"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kingr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rkingre.com/efficiencies-increasing-business-bottom-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1994</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12643</CharactersWithSpaces>
  <SharedDoc>false</SharedDoc>
  <HLinks>
    <vt:vector size="150" baseType="variant">
      <vt:variant>
        <vt:i4>5767188</vt:i4>
      </vt:variant>
      <vt:variant>
        <vt:i4>72</vt:i4>
      </vt:variant>
      <vt:variant>
        <vt:i4>0</vt:i4>
      </vt:variant>
      <vt:variant>
        <vt:i4>5</vt:i4>
      </vt:variant>
      <vt:variant>
        <vt:lpwstr>http://www.workingre.com/fha-checklist-and-ebook/</vt:lpwstr>
      </vt:variant>
      <vt:variant>
        <vt:lpwstr/>
      </vt:variant>
      <vt:variant>
        <vt:i4>5767188</vt:i4>
      </vt:variant>
      <vt:variant>
        <vt:i4>66</vt:i4>
      </vt:variant>
      <vt:variant>
        <vt:i4>0</vt:i4>
      </vt:variant>
      <vt:variant>
        <vt:i4>5</vt:i4>
      </vt:variant>
      <vt:variant>
        <vt:lpwstr>http://www.workingre.com/fha-checklist-and-ebook/</vt:lpwstr>
      </vt:variant>
      <vt:variant>
        <vt:lpwstr/>
      </vt:variant>
      <vt:variant>
        <vt:i4>5046288</vt:i4>
      </vt:variant>
      <vt:variant>
        <vt:i4>63</vt:i4>
      </vt:variant>
      <vt:variant>
        <vt:i4>0</vt:i4>
      </vt:variant>
      <vt:variant>
        <vt:i4>5</vt:i4>
      </vt:variant>
      <vt:variant>
        <vt:lpwstr>http://www.workingre.com/amc-resource-guide/</vt:lpwstr>
      </vt:variant>
      <vt:variant>
        <vt:lpwstr/>
      </vt:variant>
      <vt:variant>
        <vt:i4>5046288</vt:i4>
      </vt:variant>
      <vt:variant>
        <vt:i4>57</vt:i4>
      </vt:variant>
      <vt:variant>
        <vt:i4>0</vt:i4>
      </vt:variant>
      <vt:variant>
        <vt:i4>5</vt:i4>
      </vt:variant>
      <vt:variant>
        <vt:lpwstr>http://www.workingre.com/amc-resource-guide/</vt:lpwstr>
      </vt:variant>
      <vt:variant>
        <vt:lpwstr/>
      </vt:variant>
      <vt:variant>
        <vt:i4>851999</vt:i4>
      </vt:variant>
      <vt:variant>
        <vt:i4>54</vt:i4>
      </vt:variant>
      <vt:variant>
        <vt:i4>0</vt:i4>
      </vt:variant>
      <vt:variant>
        <vt:i4>5</vt:i4>
      </vt:variant>
      <vt:variant>
        <vt:lpwstr>http://www.workingre.com/support-prove-adjustments-june-2015/</vt:lpwstr>
      </vt:variant>
      <vt:variant>
        <vt:lpwstr/>
      </vt:variant>
      <vt:variant>
        <vt:i4>851999</vt:i4>
      </vt:variant>
      <vt:variant>
        <vt:i4>48</vt:i4>
      </vt:variant>
      <vt:variant>
        <vt:i4>0</vt:i4>
      </vt:variant>
      <vt:variant>
        <vt:i4>5</vt:i4>
      </vt:variant>
      <vt:variant>
        <vt:lpwstr>http://www.workingre.com/support-prove-adjustments-june-2015/</vt:lpwstr>
      </vt:variant>
      <vt:variant>
        <vt:lpwstr/>
      </vt:variant>
      <vt:variant>
        <vt:i4>5308499</vt:i4>
      </vt:variant>
      <vt:variant>
        <vt:i4>45</vt:i4>
      </vt:variant>
      <vt:variant>
        <vt:i4>0</vt:i4>
      </vt:variant>
      <vt:variant>
        <vt:i4>5</vt:i4>
      </vt:variant>
      <vt:variant>
        <vt:lpwstr>http://orep.org/appraisers-eo-insurance/</vt:lpwstr>
      </vt:variant>
      <vt:variant>
        <vt:lpwstr/>
      </vt:variant>
      <vt:variant>
        <vt:i4>5308499</vt:i4>
      </vt:variant>
      <vt:variant>
        <vt:i4>39</vt:i4>
      </vt:variant>
      <vt:variant>
        <vt:i4>0</vt:i4>
      </vt:variant>
      <vt:variant>
        <vt:i4>5</vt:i4>
      </vt:variant>
      <vt:variant>
        <vt:lpwstr>http://orep.org/appraisers-eo-insurance/</vt:lpwstr>
      </vt:variant>
      <vt:variant>
        <vt:lpwstr/>
      </vt:variant>
      <vt:variant>
        <vt:i4>6160508</vt:i4>
      </vt:variant>
      <vt:variant>
        <vt:i4>36</vt:i4>
      </vt:variant>
      <vt:variant>
        <vt:i4>0</vt:i4>
      </vt:variant>
      <vt:variant>
        <vt:i4>5</vt:i4>
      </vt:variant>
      <vt:variant>
        <vt:lpwstr>mailto:Bryan@BryanSchwartzLaw.com</vt:lpwstr>
      </vt:variant>
      <vt:variant>
        <vt:lpwstr/>
      </vt:variant>
      <vt:variant>
        <vt:i4>5046360</vt:i4>
      </vt:variant>
      <vt:variant>
        <vt:i4>33</vt:i4>
      </vt:variant>
      <vt:variant>
        <vt:i4>0</vt:i4>
      </vt:variant>
      <vt:variant>
        <vt:i4>5</vt:i4>
      </vt:variant>
      <vt:variant>
        <vt:lpwstr>http://www.bryanschwartzlaw.com/</vt:lpwstr>
      </vt:variant>
      <vt:variant>
        <vt:lpwstr/>
      </vt:variant>
      <vt:variant>
        <vt:i4>7536672</vt:i4>
      </vt:variant>
      <vt:variant>
        <vt:i4>30</vt:i4>
      </vt:variant>
      <vt:variant>
        <vt:i4>0</vt:i4>
      </vt:variant>
      <vt:variant>
        <vt:i4>5</vt:i4>
      </vt:variant>
      <vt:variant>
        <vt:lpwstr>http://www.workingre.com/fall-webinar-series-payment-page/</vt:lpwstr>
      </vt:variant>
      <vt:variant>
        <vt:lpwstr/>
      </vt:variant>
      <vt:variant>
        <vt:i4>7536672</vt:i4>
      </vt:variant>
      <vt:variant>
        <vt:i4>27</vt:i4>
      </vt:variant>
      <vt:variant>
        <vt:i4>0</vt:i4>
      </vt:variant>
      <vt:variant>
        <vt:i4>5</vt:i4>
      </vt:variant>
      <vt:variant>
        <vt:lpwstr>http://www.workingre.com/fall-webinar-series-payment-page/</vt:lpwstr>
      </vt:variant>
      <vt:variant>
        <vt:lpwstr/>
      </vt:variant>
      <vt:variant>
        <vt:i4>7798896</vt:i4>
      </vt:variant>
      <vt:variant>
        <vt:i4>24</vt:i4>
      </vt:variant>
      <vt:variant>
        <vt:i4>0</vt:i4>
      </vt:variant>
      <vt:variant>
        <vt:i4>5</vt:i4>
      </vt:variant>
      <vt:variant>
        <vt:lpwstr>http://www.workingre.com/appraisal-adjustments-solving-common-problems/</vt:lpwstr>
      </vt:variant>
      <vt:variant>
        <vt:lpwstr/>
      </vt:variant>
      <vt:variant>
        <vt:i4>3997759</vt:i4>
      </vt:variant>
      <vt:variant>
        <vt:i4>21</vt:i4>
      </vt:variant>
      <vt:variant>
        <vt:i4>0</vt:i4>
      </vt:variant>
      <vt:variant>
        <vt:i4>5</vt:i4>
      </vt:variant>
      <vt:variant>
        <vt:lpwstr>http://www.workingre.com/professional-appraiser-series/</vt:lpwstr>
      </vt:variant>
      <vt:variant>
        <vt:lpwstr/>
      </vt:variant>
      <vt:variant>
        <vt:i4>983112</vt:i4>
      </vt:variant>
      <vt:variant>
        <vt:i4>18</vt:i4>
      </vt:variant>
      <vt:variant>
        <vt:i4>0</vt:i4>
      </vt:variant>
      <vt:variant>
        <vt:i4>5</vt:i4>
      </vt:variant>
      <vt:variant>
        <vt:lpwstr>https://attendee.gotowebinar.com/register/833975539998961409</vt:lpwstr>
      </vt:variant>
      <vt:variant>
        <vt:lpwstr/>
      </vt:variant>
      <vt:variant>
        <vt:i4>7012451</vt:i4>
      </vt:variant>
      <vt:variant>
        <vt:i4>15</vt:i4>
      </vt:variant>
      <vt:variant>
        <vt:i4>0</vt:i4>
      </vt:variant>
      <vt:variant>
        <vt:i4>5</vt:i4>
      </vt:variant>
      <vt:variant>
        <vt:lpwstr>http://www.workingre.com/sept-2015-how-and-why-of-your-appraisals/</vt:lpwstr>
      </vt:variant>
      <vt:variant>
        <vt:lpwstr/>
      </vt:variant>
      <vt:variant>
        <vt:i4>7012451</vt:i4>
      </vt:variant>
      <vt:variant>
        <vt:i4>12</vt:i4>
      </vt:variant>
      <vt:variant>
        <vt:i4>0</vt:i4>
      </vt:variant>
      <vt:variant>
        <vt:i4>5</vt:i4>
      </vt:variant>
      <vt:variant>
        <vt:lpwstr>http://www.workingre.com/sept-2015-how-and-why-of-your-appraisals/</vt:lpwstr>
      </vt:variant>
      <vt:variant>
        <vt:lpwstr/>
      </vt:variant>
      <vt:variant>
        <vt:i4>7012451</vt:i4>
      </vt:variant>
      <vt:variant>
        <vt:i4>9</vt:i4>
      </vt:variant>
      <vt:variant>
        <vt:i4>0</vt:i4>
      </vt:variant>
      <vt:variant>
        <vt:i4>5</vt:i4>
      </vt:variant>
      <vt:variant>
        <vt:lpwstr>http://www.workingre.com/sept-2015-how-and-why-of-your-appraisals/</vt:lpwstr>
      </vt:variant>
      <vt:variant>
        <vt:lpwstr/>
      </vt:variant>
      <vt:variant>
        <vt:i4>3276907</vt:i4>
      </vt:variant>
      <vt:variant>
        <vt:i4>6</vt:i4>
      </vt:variant>
      <vt:variant>
        <vt:i4>0</vt:i4>
      </vt:variant>
      <vt:variant>
        <vt:i4>5</vt:i4>
      </vt:variant>
      <vt:variant>
        <vt:lpwstr>http://www.workingre.com/appraisers-entitled-overtime-court-holds/</vt:lpwstr>
      </vt:variant>
      <vt:variant>
        <vt:lpwstr/>
      </vt:variant>
      <vt:variant>
        <vt:i4>7798833</vt:i4>
      </vt:variant>
      <vt:variant>
        <vt:i4>3</vt:i4>
      </vt:variant>
      <vt:variant>
        <vt:i4>0</vt:i4>
      </vt:variant>
      <vt:variant>
        <vt:i4>5</vt:i4>
      </vt:variant>
      <vt:variant>
        <vt:lpwstr>http://www.workingre.com/court-certifies-class-approves-nationwide-class-settlement-review-appraisers/</vt:lpwstr>
      </vt:variant>
      <vt:variant>
        <vt:lpwstr/>
      </vt:variant>
      <vt:variant>
        <vt:i4>4915209</vt:i4>
      </vt:variant>
      <vt:variant>
        <vt:i4>0</vt:i4>
      </vt:variant>
      <vt:variant>
        <vt:i4>0</vt:i4>
      </vt:variant>
      <vt:variant>
        <vt:i4>5</vt:i4>
      </vt:variant>
      <vt:variant>
        <vt:lpwstr>http://www.workingre.com/</vt:lpwstr>
      </vt:variant>
      <vt:variant>
        <vt:lpwstr/>
      </vt:variant>
      <vt:variant>
        <vt:i4>5308499</vt:i4>
      </vt:variant>
      <vt:variant>
        <vt:i4>9775</vt:i4>
      </vt:variant>
      <vt:variant>
        <vt:i4>1029</vt:i4>
      </vt:variant>
      <vt:variant>
        <vt:i4>4</vt:i4>
      </vt:variant>
      <vt:variant>
        <vt:lpwstr>http://orep.org/appraisers-eo-insurance/</vt:lpwstr>
      </vt:variant>
      <vt:variant>
        <vt:lpwstr/>
      </vt:variant>
      <vt:variant>
        <vt:i4>851999</vt:i4>
      </vt:variant>
      <vt:variant>
        <vt:i4>10074</vt:i4>
      </vt:variant>
      <vt:variant>
        <vt:i4>1028</vt:i4>
      </vt:variant>
      <vt:variant>
        <vt:i4>4</vt:i4>
      </vt:variant>
      <vt:variant>
        <vt:lpwstr>http://www.workingre.com/support-prove-adjustments-june-2015/</vt:lpwstr>
      </vt:variant>
      <vt:variant>
        <vt:lpwstr/>
      </vt:variant>
      <vt:variant>
        <vt:i4>5046288</vt:i4>
      </vt:variant>
      <vt:variant>
        <vt:i4>10388</vt:i4>
      </vt:variant>
      <vt:variant>
        <vt:i4>1027</vt:i4>
      </vt:variant>
      <vt:variant>
        <vt:i4>4</vt:i4>
      </vt:variant>
      <vt:variant>
        <vt:lpwstr>http://www.workingre.com/amc-resource-guide/</vt:lpwstr>
      </vt:variant>
      <vt:variant>
        <vt:lpwstr/>
      </vt:variant>
      <vt:variant>
        <vt:i4>5767188</vt:i4>
      </vt:variant>
      <vt:variant>
        <vt:i4>10664</vt:i4>
      </vt:variant>
      <vt:variant>
        <vt:i4>1026</vt:i4>
      </vt:variant>
      <vt:variant>
        <vt:i4>4</vt:i4>
      </vt:variant>
      <vt:variant>
        <vt:lpwstr>http://www.workingre.com/fha-checklist-and-ebook/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OREP007</dc:creator>
  <cp:lastModifiedBy>Cary</cp:lastModifiedBy>
  <cp:revision>5</cp:revision>
  <dcterms:created xsi:type="dcterms:W3CDTF">2015-09-04T20:39:00Z</dcterms:created>
  <dcterms:modified xsi:type="dcterms:W3CDTF">2015-09-04T21:18:00Z</dcterms:modified>
</cp:coreProperties>
</file>